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1B974">
      <w:pPr>
        <w:numPr>
          <w:ilvl w:val="0"/>
          <w:numId w:val="2"/>
        </w:numPr>
        <w:adjustRightInd w:val="0"/>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资格审查办法</w:t>
      </w:r>
      <w:r>
        <w:rPr>
          <w:rFonts w:hint="eastAsia" w:ascii="宋体" w:hAnsi="宋体" w:cs="宋体"/>
          <w:b/>
          <w:color w:val="auto"/>
          <w:sz w:val="24"/>
          <w:highlight w:val="none"/>
          <w:lang w:val="en-US" w:eastAsia="zh-CN"/>
        </w:rPr>
        <w:t xml:space="preserve"> </w:t>
      </w:r>
    </w:p>
    <w:p w14:paraId="0C3471D0">
      <w:pPr>
        <w:adjustRightInd w:val="0"/>
        <w:snapToGrid w:val="0"/>
        <w:spacing w:line="360" w:lineRule="auto"/>
        <w:ind w:firstLine="422" w:firstLineChars="200"/>
        <w:jc w:val="left"/>
        <w:rPr>
          <w:rFonts w:hint="eastAsia" w:ascii="宋体" w:hAnsi="宋体" w:cs="宋体"/>
          <w:b/>
          <w:color w:val="auto"/>
          <w:szCs w:val="21"/>
          <w:highlight w:val="none"/>
          <w:u w:val="single"/>
        </w:rPr>
      </w:pPr>
      <w:r>
        <w:rPr>
          <w:rFonts w:hint="eastAsia" w:ascii="宋体" w:hAnsi="宋体" w:cs="宋体"/>
          <w:b/>
          <w:color w:val="auto"/>
          <w:szCs w:val="21"/>
          <w:highlight w:val="none"/>
          <w:u w:val="single"/>
        </w:rPr>
        <w:t>资格后审</w:t>
      </w:r>
    </w:p>
    <w:tbl>
      <w:tblPr>
        <w:tblStyle w:val="4"/>
        <w:tblW w:w="10316" w:type="dxa"/>
        <w:tblInd w:w="-66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2"/>
        <w:gridCol w:w="180"/>
        <w:gridCol w:w="1081"/>
        <w:gridCol w:w="1423"/>
        <w:gridCol w:w="6140"/>
      </w:tblGrid>
      <w:tr w14:paraId="1DDB5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1672" w:type="dxa"/>
            <w:gridSpan w:val="2"/>
            <w:tcBorders>
              <w:top w:val="single" w:color="auto" w:sz="4" w:space="0"/>
              <w:left w:val="single" w:color="auto" w:sz="4" w:space="0"/>
              <w:bottom w:val="single" w:color="auto" w:sz="4" w:space="0"/>
              <w:right w:val="single" w:color="auto" w:sz="4" w:space="0"/>
            </w:tcBorders>
            <w:noWrap w:val="0"/>
            <w:vAlign w:val="center"/>
          </w:tcPr>
          <w:p w14:paraId="6FB24B26">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4CDE3C2">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7563" w:type="dxa"/>
            <w:gridSpan w:val="2"/>
            <w:tcBorders>
              <w:top w:val="single" w:color="auto" w:sz="4" w:space="0"/>
              <w:left w:val="single" w:color="auto" w:sz="4" w:space="0"/>
              <w:bottom w:val="single" w:color="auto" w:sz="4" w:space="0"/>
              <w:right w:val="single" w:color="auto" w:sz="4" w:space="0"/>
            </w:tcBorders>
            <w:noWrap w:val="0"/>
            <w:vAlign w:val="center"/>
          </w:tcPr>
          <w:p w14:paraId="4A5CE0D4">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04267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672" w:type="dxa"/>
            <w:gridSpan w:val="2"/>
            <w:tcBorders>
              <w:top w:val="single" w:color="auto" w:sz="4" w:space="0"/>
              <w:left w:val="single" w:color="auto" w:sz="4" w:space="0"/>
              <w:bottom w:val="single" w:color="auto" w:sz="4" w:space="0"/>
              <w:right w:val="single" w:color="auto" w:sz="4" w:space="0"/>
            </w:tcBorders>
            <w:noWrap w:val="0"/>
            <w:vAlign w:val="center"/>
          </w:tcPr>
          <w:p w14:paraId="5E717D5D">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350D7F8">
            <w:pPr>
              <w:spacing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rPr>
              <w:t>中标候选人排序方法</w:t>
            </w:r>
          </w:p>
        </w:tc>
        <w:tc>
          <w:tcPr>
            <w:tcW w:w="7563" w:type="dxa"/>
            <w:gridSpan w:val="2"/>
            <w:tcBorders>
              <w:top w:val="single" w:color="auto" w:sz="4" w:space="0"/>
              <w:left w:val="single" w:color="auto" w:sz="4" w:space="0"/>
              <w:bottom w:val="single" w:color="auto" w:sz="4" w:space="0"/>
              <w:right w:val="single" w:color="auto" w:sz="4" w:space="0"/>
            </w:tcBorders>
            <w:noWrap w:val="0"/>
            <w:vAlign w:val="center"/>
          </w:tcPr>
          <w:p w14:paraId="4B5AB353">
            <w:pPr>
              <w:spacing w:line="400" w:lineRule="exact"/>
              <w:rPr>
                <w:rFonts w:hint="eastAsia" w:ascii="宋体" w:hAnsi="宋体" w:cs="宋体"/>
                <w:b/>
                <w:color w:val="auto"/>
                <w:szCs w:val="21"/>
                <w:highlight w:val="none"/>
              </w:rPr>
            </w:pPr>
            <w:r>
              <w:rPr>
                <w:rFonts w:hint="eastAsia" w:ascii="宋体" w:hAnsi="宋体" w:cs="宋体"/>
                <w:bCs/>
                <w:color w:val="auto"/>
                <w:szCs w:val="21"/>
                <w:highlight w:val="none"/>
              </w:rPr>
              <w:t>评标委员会将确定各入围投标人中有效投标报价次低的为中标人，如投标报价相同的，则现场由招标人抽签确定。</w:t>
            </w:r>
          </w:p>
        </w:tc>
      </w:tr>
      <w:tr w14:paraId="02429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10316" w:type="dxa"/>
            <w:gridSpan w:val="5"/>
            <w:tcBorders>
              <w:top w:val="single" w:color="auto" w:sz="4" w:space="0"/>
              <w:left w:val="single" w:color="auto" w:sz="4" w:space="0"/>
              <w:bottom w:val="single" w:color="auto" w:sz="4" w:space="0"/>
              <w:right w:val="single" w:color="auto" w:sz="4" w:space="0"/>
            </w:tcBorders>
            <w:shd w:val="clear" w:color="auto" w:fill="A6A6A6"/>
            <w:noWrap w:val="0"/>
            <w:vAlign w:val="center"/>
          </w:tcPr>
          <w:p w14:paraId="20FA44F8">
            <w:pPr>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初步评审</w:t>
            </w:r>
          </w:p>
        </w:tc>
      </w:tr>
      <w:tr w14:paraId="53C63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2753" w:type="dxa"/>
            <w:gridSpan w:val="3"/>
            <w:tcBorders>
              <w:top w:val="single" w:color="auto" w:sz="4" w:space="0"/>
              <w:left w:val="single" w:color="auto" w:sz="4" w:space="0"/>
              <w:bottom w:val="single" w:color="auto" w:sz="4" w:space="0"/>
              <w:right w:val="single" w:color="auto" w:sz="4" w:space="0"/>
            </w:tcBorders>
            <w:noWrap w:val="0"/>
            <w:vAlign w:val="center"/>
          </w:tcPr>
          <w:p w14:paraId="46AB68AF">
            <w:pPr>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58E0CE07">
            <w:pPr>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32B88AD3">
            <w:pPr>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57C77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restart"/>
            <w:tcBorders>
              <w:top w:val="single" w:color="auto" w:sz="4" w:space="0"/>
              <w:right w:val="single" w:color="auto" w:sz="4" w:space="0"/>
            </w:tcBorders>
            <w:noWrap w:val="0"/>
            <w:vAlign w:val="center"/>
          </w:tcPr>
          <w:p w14:paraId="45DEB8E8">
            <w:pPr>
              <w:spacing w:line="4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1261" w:type="dxa"/>
            <w:gridSpan w:val="2"/>
            <w:vMerge w:val="restart"/>
            <w:tcBorders>
              <w:top w:val="single" w:color="auto" w:sz="4" w:space="0"/>
              <w:right w:val="single" w:color="auto" w:sz="4" w:space="0"/>
            </w:tcBorders>
            <w:noWrap w:val="0"/>
            <w:vAlign w:val="center"/>
          </w:tcPr>
          <w:p w14:paraId="3C85E141">
            <w:pPr>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形式性评审标准</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FAFBE7B">
            <w:pPr>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76FD5458">
            <w:pPr>
              <w:spacing w:line="360" w:lineRule="auto"/>
              <w:textAlignment w:val="center"/>
              <w:rPr>
                <w:rFonts w:hint="eastAsia" w:ascii="宋体" w:hAnsi="宋体" w:cs="宋体"/>
                <w:color w:val="auto"/>
                <w:szCs w:val="21"/>
                <w:highlight w:val="none"/>
              </w:rPr>
            </w:pPr>
            <w:r>
              <w:rPr>
                <w:rFonts w:hint="eastAsia" w:ascii="宋体" w:hAnsi="宋体" w:cs="宋体"/>
                <w:color w:val="auto"/>
                <w:szCs w:val="21"/>
                <w:highlight w:val="none"/>
              </w:rPr>
              <w:t>投标人名称与营业执照、资质证书、安全生产许可证一致；不一致的，有有效证明材料。</w:t>
            </w:r>
          </w:p>
        </w:tc>
      </w:tr>
      <w:tr w14:paraId="2E2D7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continue"/>
            <w:tcBorders>
              <w:right w:val="single" w:color="auto" w:sz="4" w:space="0"/>
            </w:tcBorders>
            <w:noWrap w:val="0"/>
            <w:vAlign w:val="center"/>
          </w:tcPr>
          <w:p w14:paraId="4E79DCD9">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right w:val="single" w:color="auto" w:sz="4" w:space="0"/>
            </w:tcBorders>
            <w:noWrap w:val="0"/>
            <w:vAlign w:val="center"/>
          </w:tcPr>
          <w:p w14:paraId="11E543BC">
            <w:pPr>
              <w:spacing w:line="32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3A16989">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投标函</w:t>
            </w:r>
          </w:p>
          <w:p w14:paraId="0059FBAD">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签字盖章</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6E3E3C3D">
            <w:pPr>
              <w:adjustRightInd w:val="0"/>
              <w:spacing w:line="360"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投标函加盖企业公章和企业法定代表人（或企业法定代表人委托代理人）印章（或签字）。</w:t>
            </w:r>
          </w:p>
        </w:tc>
      </w:tr>
      <w:tr w14:paraId="7E272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continue"/>
            <w:tcBorders>
              <w:right w:val="single" w:color="auto" w:sz="4" w:space="0"/>
            </w:tcBorders>
            <w:noWrap w:val="0"/>
            <w:vAlign w:val="center"/>
          </w:tcPr>
          <w:p w14:paraId="7A4699DB">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right w:val="single" w:color="auto" w:sz="4" w:space="0"/>
            </w:tcBorders>
            <w:noWrap w:val="0"/>
            <w:vAlign w:val="center"/>
          </w:tcPr>
          <w:p w14:paraId="48087AA7">
            <w:pPr>
              <w:spacing w:line="32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366C2AC">
            <w:pPr>
              <w:pStyle w:val="6"/>
              <w:rPr>
                <w:rFonts w:hint="eastAsia" w:ascii="宋体" w:hAnsi="宋体" w:cs="宋体"/>
                <w:color w:val="auto"/>
                <w:szCs w:val="21"/>
                <w:highlight w:val="none"/>
              </w:rPr>
            </w:pPr>
            <w:r>
              <w:rPr>
                <w:rFonts w:hint="eastAsia" w:ascii="宋体" w:hAnsi="宋体" w:cs="宋体"/>
                <w:color w:val="auto"/>
                <w:szCs w:val="21"/>
                <w:highlight w:val="none"/>
              </w:rPr>
              <w:t>投标文件的组成</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27306429">
            <w:pPr>
              <w:pStyle w:val="6"/>
              <w:rPr>
                <w:rFonts w:hint="eastAsia" w:ascii="宋体" w:hAnsi="宋体" w:cs="宋体"/>
                <w:color w:val="auto"/>
                <w:szCs w:val="21"/>
                <w:highlight w:val="none"/>
              </w:rPr>
            </w:pPr>
            <w:r>
              <w:rPr>
                <w:rFonts w:hint="eastAsia" w:ascii="宋体" w:hAnsi="宋体" w:cs="宋体"/>
                <w:color w:val="auto"/>
                <w:szCs w:val="21"/>
                <w:highlight w:val="none"/>
              </w:rPr>
              <w:t>符合第二章“投标人须知”3.1.1的要求。</w:t>
            </w:r>
          </w:p>
        </w:tc>
      </w:tr>
      <w:tr w14:paraId="062B6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continue"/>
            <w:tcBorders>
              <w:right w:val="single" w:color="auto" w:sz="4" w:space="0"/>
            </w:tcBorders>
            <w:noWrap w:val="0"/>
            <w:vAlign w:val="center"/>
          </w:tcPr>
          <w:p w14:paraId="5C2BF711">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right w:val="single" w:color="auto" w:sz="4" w:space="0"/>
            </w:tcBorders>
            <w:noWrap w:val="0"/>
            <w:vAlign w:val="center"/>
          </w:tcPr>
          <w:p w14:paraId="2255A18B">
            <w:pPr>
              <w:spacing w:line="32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2AEB51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暗标</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10B7FD6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符合招标文件有关暗标的要求。</w:t>
            </w:r>
          </w:p>
        </w:tc>
      </w:tr>
      <w:tr w14:paraId="1E774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restart"/>
            <w:tcBorders>
              <w:top w:val="single" w:color="auto" w:sz="4" w:space="0"/>
              <w:bottom w:val="single" w:color="auto" w:sz="4" w:space="0"/>
              <w:right w:val="single" w:color="auto" w:sz="4" w:space="0"/>
            </w:tcBorders>
            <w:noWrap w:val="0"/>
            <w:vAlign w:val="center"/>
          </w:tcPr>
          <w:p w14:paraId="00D68D4B">
            <w:pPr>
              <w:spacing w:line="4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2.1.2</w:t>
            </w:r>
          </w:p>
        </w:tc>
        <w:tc>
          <w:tcPr>
            <w:tcW w:w="1261" w:type="dxa"/>
            <w:gridSpan w:val="2"/>
            <w:vMerge w:val="restart"/>
            <w:tcBorders>
              <w:top w:val="single" w:color="auto" w:sz="4" w:space="0"/>
              <w:bottom w:val="single" w:color="auto" w:sz="4" w:space="0"/>
              <w:right w:val="single" w:color="auto" w:sz="4" w:space="0"/>
            </w:tcBorders>
            <w:noWrap w:val="0"/>
            <w:vAlign w:val="center"/>
          </w:tcPr>
          <w:p w14:paraId="169CF59C">
            <w:pPr>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BAFB12A">
            <w:pPr>
              <w:spacing w:line="4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00C78182">
            <w:pPr>
              <w:spacing w:line="3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有效的企业营业执照（副本）</w:t>
            </w:r>
          </w:p>
        </w:tc>
      </w:tr>
      <w:tr w14:paraId="22BEA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continue"/>
            <w:tcBorders>
              <w:top w:val="nil"/>
              <w:bottom w:val="single" w:color="auto" w:sz="4" w:space="0"/>
              <w:right w:val="single" w:color="auto" w:sz="4" w:space="0"/>
            </w:tcBorders>
            <w:noWrap w:val="0"/>
            <w:vAlign w:val="center"/>
          </w:tcPr>
          <w:p w14:paraId="32AF9230">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nil"/>
              <w:bottom w:val="single" w:color="auto" w:sz="4" w:space="0"/>
              <w:right w:val="single" w:color="auto" w:sz="4" w:space="0"/>
            </w:tcBorders>
            <w:noWrap w:val="0"/>
            <w:vAlign w:val="center"/>
          </w:tcPr>
          <w:p w14:paraId="43BE3C2C">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34B1D03">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项目负责人资质</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284094E7">
            <w:pPr>
              <w:widowControl/>
              <w:jc w:val="left"/>
              <w:rPr>
                <w:rFonts w:ascii="宋体" w:hAnsi="宋体" w:cs="宋体"/>
                <w:color w:val="auto"/>
                <w:szCs w:val="21"/>
                <w:highlight w:val="none"/>
              </w:rPr>
            </w:pPr>
            <w:r>
              <w:rPr>
                <w:rFonts w:hint="eastAsia" w:ascii="宋体" w:hAnsi="宋体" w:cs="宋体"/>
                <w:color w:val="auto"/>
                <w:szCs w:val="21"/>
                <w:highlight w:val="none"/>
              </w:rPr>
              <w:t>[园林专业中级及以上职称及园林绿化工程施工管理5年以上工作经历。</w:t>
            </w:r>
          </w:p>
          <w:p w14:paraId="7296B34D">
            <w:pPr>
              <w:widowControl/>
              <w:jc w:val="left"/>
              <w:rPr>
                <w:rFonts w:ascii="宋体" w:hAnsi="宋体" w:cs="宋体"/>
                <w:color w:val="auto"/>
                <w:szCs w:val="21"/>
                <w:highlight w:val="none"/>
              </w:rPr>
            </w:pPr>
            <w:r>
              <w:rPr>
                <w:rFonts w:hint="eastAsia" w:ascii="宋体" w:hAnsi="宋体" w:cs="宋体"/>
                <w:color w:val="auto"/>
                <w:szCs w:val="21"/>
                <w:highlight w:val="none"/>
              </w:rPr>
              <w:t>①工作经历按实际从事专业管理工作时间起算，以园林绿化及相关专业学历毕业证书颁发时间或其最早参与园林绿化工程施工现场管理的工程竣工资料确定。</w:t>
            </w:r>
          </w:p>
          <w:p w14:paraId="4B63F98D">
            <w:pPr>
              <w:spacing w:line="360" w:lineRule="exact"/>
              <w:textAlignment w:val="center"/>
              <w:rPr>
                <w:rFonts w:ascii="宋体" w:hAnsi="宋体" w:cs="宋体"/>
                <w:color w:val="auto"/>
                <w:szCs w:val="21"/>
                <w:highlight w:val="none"/>
              </w:rPr>
            </w:pPr>
            <w:r>
              <w:rPr>
                <w:rFonts w:hint="eastAsia" w:ascii="宋体" w:hAnsi="宋体" w:cs="宋体"/>
                <w:color w:val="auto"/>
                <w:szCs w:val="21"/>
                <w:highlight w:val="none"/>
              </w:rPr>
              <w:t>②园林绿化及相关专业:包括园林(含园林规划设计、园林植物、风景园林、园林绿化等)、园艺、城市规划、景观、植物(含植保、森保等)、风景旅游、环境艺术等专业。]</w:t>
            </w:r>
          </w:p>
          <w:p w14:paraId="2BFB8720">
            <w:pPr>
              <w:spacing w:line="360" w:lineRule="exact"/>
              <w:textAlignment w:val="center"/>
              <w:rPr>
                <w:rFonts w:hint="eastAsia" w:ascii="宋体" w:hAnsi="宋体" w:cs="宋体"/>
                <w:color w:val="auto"/>
                <w:szCs w:val="21"/>
                <w:highlight w:val="none"/>
                <w:u w:val="single"/>
              </w:rPr>
            </w:pPr>
            <w:r>
              <w:rPr>
                <w:rFonts w:hint="eastAsia" w:ascii="宋体" w:hAnsi="宋体" w:cs="宋体"/>
                <w:color w:val="auto"/>
                <w:szCs w:val="21"/>
                <w:highlight w:val="none"/>
              </w:rPr>
              <w:t>拟派项目负责人的职称证书(若职称证书不能显示园林绿化及相关专业的，须同时提供园林绿化及相关专业职称评定或毕业证书的相关证明)、学历证书或工程竣工资料。</w:t>
            </w:r>
          </w:p>
        </w:tc>
      </w:tr>
      <w:tr w14:paraId="32C54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continue"/>
            <w:tcBorders>
              <w:top w:val="nil"/>
              <w:bottom w:val="single" w:color="auto" w:sz="4" w:space="0"/>
              <w:right w:val="single" w:color="auto" w:sz="4" w:space="0"/>
            </w:tcBorders>
            <w:noWrap w:val="0"/>
            <w:vAlign w:val="center"/>
          </w:tcPr>
          <w:p w14:paraId="58E564B0">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nil"/>
              <w:bottom w:val="single" w:color="auto" w:sz="4" w:space="0"/>
              <w:right w:val="single" w:color="auto" w:sz="4" w:space="0"/>
            </w:tcBorders>
            <w:noWrap w:val="0"/>
            <w:vAlign w:val="center"/>
          </w:tcPr>
          <w:p w14:paraId="4F84261A">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055C76D">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项目负责人其他要求</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02706CDF">
            <w:pPr>
              <w:spacing w:line="36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1、项目负责人必须满足下列条件：</w:t>
            </w:r>
          </w:p>
          <w:p w14:paraId="597AB2CF">
            <w:pPr>
              <w:spacing w:line="36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（1）项目负责人不得同时在两个或者两个以上单位受聘或者执业；</w:t>
            </w:r>
          </w:p>
          <w:p w14:paraId="6ACA8000">
            <w:pPr>
              <w:spacing w:line="36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2）项目负责人是非变更后无在建工程，或项目负责人是变更后无在建工程（必须原合同工期已满且变更备案之日已满6个月），或因非承包方原因致使工程项目停工超过120天（含），经建设单位同意的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  </w:t>
            </w:r>
          </w:p>
          <w:p w14:paraId="2B675661">
            <w:pPr>
              <w:spacing w:line="360" w:lineRule="exact"/>
              <w:textAlignment w:val="center"/>
              <w:rPr>
                <w:rFonts w:ascii="宋体" w:hAnsi="宋体" w:cs="宋体"/>
                <w:color w:val="auto"/>
                <w:szCs w:val="21"/>
                <w:highlight w:val="none"/>
                <w:u w:val="single"/>
              </w:rPr>
            </w:pPr>
            <w:r>
              <w:rPr>
                <w:rFonts w:hint="eastAsia" w:ascii="宋体" w:hAnsi="宋体" w:cs="宋体"/>
                <w:color w:val="auto"/>
                <w:szCs w:val="21"/>
                <w:highlight w:val="none"/>
                <w:u w:val="single"/>
              </w:rPr>
              <w:t xml:space="preserve">提供诚信承诺书（格式详见第八章）  </w:t>
            </w:r>
          </w:p>
          <w:p w14:paraId="3A8E2655">
            <w:pPr>
              <w:spacing w:line="360" w:lineRule="exact"/>
              <w:textAlignment w:val="center"/>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b/>
                <w:bCs/>
                <w:color w:val="auto"/>
                <w:szCs w:val="21"/>
                <w:highlight w:val="none"/>
              </w:rPr>
              <w:t>派项目负责人为投标人的正式员工，不接受退休返聘人员；提供投标企业与拟派项目负责人双方签订的有效劳动合同，合同须在有效期内。</w:t>
            </w:r>
          </w:p>
        </w:tc>
      </w:tr>
      <w:tr w14:paraId="3B94A3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continue"/>
            <w:tcBorders>
              <w:top w:val="nil"/>
              <w:bottom w:val="single" w:color="auto" w:sz="4" w:space="0"/>
              <w:right w:val="single" w:color="auto" w:sz="4" w:space="0"/>
            </w:tcBorders>
            <w:noWrap w:val="0"/>
            <w:vAlign w:val="center"/>
          </w:tcPr>
          <w:p w14:paraId="70092897">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nil"/>
              <w:bottom w:val="single" w:color="auto" w:sz="4" w:space="0"/>
              <w:right w:val="single" w:color="auto" w:sz="4" w:space="0"/>
            </w:tcBorders>
            <w:noWrap w:val="0"/>
            <w:vAlign w:val="center"/>
          </w:tcPr>
          <w:p w14:paraId="10820BCC">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352FAA5">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业绩要求</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09601A9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类似工程认定标准：项目负责人</w:t>
            </w:r>
            <w:r>
              <w:rPr>
                <w:rFonts w:ascii="宋体" w:hAnsi="宋体" w:cs="宋体"/>
                <w:color w:val="auto"/>
                <w:szCs w:val="21"/>
                <w:highlight w:val="none"/>
                <w:u w:val="single"/>
              </w:rPr>
              <w:t>2021</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ascii="宋体" w:hAnsi="宋体" w:cs="宋体"/>
                <w:color w:val="auto"/>
                <w:szCs w:val="21"/>
                <w:highlight w:val="none"/>
                <w:u w:val="single"/>
              </w:rPr>
              <w:t>1</w:t>
            </w:r>
            <w:r>
              <w:rPr>
                <w:rFonts w:hint="eastAsia" w:ascii="宋体" w:hAnsi="宋体" w:cs="宋体"/>
                <w:color w:val="auto"/>
                <w:szCs w:val="21"/>
                <w:highlight w:val="none"/>
              </w:rPr>
              <w:t>日以来</w:t>
            </w:r>
            <w:r>
              <w:rPr>
                <w:rFonts w:hint="eastAsia" w:ascii="宋体" w:hAnsi="宋体" w:cs="宋体"/>
                <w:color w:val="auto"/>
                <w:szCs w:val="21"/>
                <w:highlight w:val="none"/>
                <w:u w:val="single"/>
              </w:rPr>
              <w:t>（以“竣工验收证明”上的日期为准）承担过单项工程合同金额</w:t>
            </w:r>
            <w:r>
              <w:rPr>
                <w:rFonts w:hint="eastAsia" w:ascii="宋体" w:hAnsi="宋体" w:cs="宋体"/>
                <w:color w:val="auto"/>
                <w:szCs w:val="21"/>
                <w:highlight w:val="none"/>
                <w:u w:val="single"/>
                <w:lang w:val="en-US" w:eastAsia="zh-CN"/>
              </w:rPr>
              <w:t>290</w:t>
            </w:r>
            <w:r>
              <w:rPr>
                <w:rFonts w:hint="eastAsia" w:ascii="宋体" w:hAnsi="宋体" w:cs="宋体"/>
                <w:color w:val="auto"/>
                <w:szCs w:val="21"/>
                <w:highlight w:val="none"/>
                <w:u w:val="single"/>
              </w:rPr>
              <w:t>万元及以上住宅小区项目（不含公寓、厂房及配套用房、仓储建筑、安置保障房、经济适用房、人才政策房等）景观绿化工程施工业绩，并在该工程中担任项目负责人</w:t>
            </w:r>
            <w:r>
              <w:rPr>
                <w:rFonts w:hint="eastAsia" w:ascii="宋体" w:hAnsi="宋体" w:cs="宋体"/>
                <w:color w:val="auto"/>
                <w:szCs w:val="21"/>
                <w:highlight w:val="none"/>
              </w:rPr>
              <w:t>；</w:t>
            </w:r>
          </w:p>
          <w:p w14:paraId="51F6E196">
            <w:pPr>
              <w:adjustRightInd w:val="0"/>
              <w:snapToGrid w:val="0"/>
              <w:spacing w:line="360" w:lineRule="exact"/>
              <w:ind w:firstLine="422" w:firstLineChars="200"/>
              <w:rPr>
                <w:rFonts w:ascii="宋体" w:hAnsi="宋体" w:cs="宋体"/>
                <w:color w:val="auto"/>
                <w:szCs w:val="21"/>
                <w:highlight w:val="none"/>
              </w:rPr>
            </w:pPr>
            <w:r>
              <w:rPr>
                <w:b/>
                <w:color w:val="auto"/>
                <w:szCs w:val="21"/>
                <w:highlight w:val="none"/>
              </w:rPr>
              <w:t>须同时提供施工合同、竣工验收证明【竣工验收证明是指由建设单位（或监理）组织工程建设各方验收合格，并签署相应的单位工程质量竣工验收记录或者分部工程质量验收记录等验收文件；竣工验收证明须同时有建设单位、监理单位、施工单位盖章。】</w:t>
            </w:r>
            <w:r>
              <w:rPr>
                <w:rFonts w:hint="eastAsia"/>
                <w:b/>
                <w:color w:val="auto"/>
                <w:szCs w:val="21"/>
                <w:highlight w:val="none"/>
                <w:lang w:val="en-US" w:eastAsia="zh-CN"/>
              </w:rPr>
              <w:t>两</w:t>
            </w:r>
            <w:r>
              <w:rPr>
                <w:b/>
                <w:color w:val="auto"/>
                <w:szCs w:val="21"/>
                <w:highlight w:val="none"/>
              </w:rPr>
              <w:t>项证明材料，缺一不可。评审</w:t>
            </w:r>
            <w:r>
              <w:rPr>
                <w:rFonts w:hint="eastAsia"/>
                <w:b/>
                <w:color w:val="auto"/>
                <w:szCs w:val="21"/>
                <w:highlight w:val="none"/>
              </w:rPr>
              <w:t>要素</w:t>
            </w:r>
            <w:r>
              <w:rPr>
                <w:b/>
                <w:color w:val="auto"/>
                <w:szCs w:val="21"/>
                <w:highlight w:val="none"/>
              </w:rPr>
              <w:t>在以上</w:t>
            </w:r>
            <w:r>
              <w:rPr>
                <w:rFonts w:hint="eastAsia"/>
                <w:b/>
                <w:color w:val="auto"/>
                <w:szCs w:val="21"/>
                <w:highlight w:val="none"/>
                <w:lang w:val="en-US" w:eastAsia="zh-CN"/>
              </w:rPr>
              <w:t>两</w:t>
            </w:r>
            <w:r>
              <w:rPr>
                <w:b/>
                <w:color w:val="auto"/>
                <w:szCs w:val="21"/>
                <w:highlight w:val="none"/>
              </w:rPr>
              <w:t>个材料中有不一致的，以时间顺序靠后的材料上体现的为准。</w:t>
            </w:r>
            <w:r>
              <w:rPr>
                <w:rFonts w:hint="eastAsia" w:ascii="宋体" w:hAnsi="宋体" w:cs="宋体"/>
                <w:color w:val="auto"/>
                <w:szCs w:val="21"/>
                <w:highlight w:val="none"/>
              </w:rPr>
              <w:t>施工合同和竣工验收证明这</w:t>
            </w:r>
            <w:r>
              <w:rPr>
                <w:rFonts w:hint="eastAsia" w:ascii="宋体" w:hAnsi="宋体" w:cs="宋体"/>
                <w:color w:val="auto"/>
                <w:szCs w:val="21"/>
                <w:highlight w:val="none"/>
                <w:lang w:eastAsia="zh-CN"/>
              </w:rPr>
              <w:t>两</w:t>
            </w:r>
            <w:r>
              <w:rPr>
                <w:rFonts w:hint="eastAsia" w:ascii="宋体" w:hAnsi="宋体" w:cs="宋体"/>
                <w:color w:val="auto"/>
                <w:szCs w:val="21"/>
                <w:highlight w:val="none"/>
              </w:rPr>
              <w:t>项证明材料中载明项目负责人，则载明的项目负责人须为同一人，如为变更后的项目负责人需提供经业主同意的变更证明及备案材料（如在工程完成70%工程量前变更项目负责人的，则工程业绩由变更后的项目负责人享有）。</w:t>
            </w:r>
          </w:p>
          <w:p w14:paraId="7E6F58B9">
            <w:pPr>
              <w:spacing w:line="360" w:lineRule="exact"/>
              <w:rPr>
                <w:rFonts w:hint="eastAsia" w:ascii="宋体" w:hAnsi="宋体" w:cs="宋体"/>
                <w:color w:val="auto"/>
                <w:szCs w:val="21"/>
                <w:highlight w:val="none"/>
                <w:u w:val="single"/>
              </w:rPr>
            </w:pPr>
            <w:r>
              <w:rPr>
                <w:b/>
                <w:color w:val="auto"/>
                <w:szCs w:val="21"/>
                <w:highlight w:val="none"/>
              </w:rPr>
              <w:t>上述业绩材料中未体现合同金额、规模</w:t>
            </w:r>
            <w:r>
              <w:rPr>
                <w:rFonts w:hint="eastAsia" w:ascii="Times New Roman" w:hAnsi="Times New Roman" w:eastAsia="宋体" w:cs="Times New Roman"/>
                <w:b/>
                <w:bCs/>
                <w:color w:val="auto"/>
                <w:highlight w:val="none"/>
              </w:rPr>
              <w:t>等</w:t>
            </w:r>
            <w:r>
              <w:rPr>
                <w:rFonts w:ascii="Times New Roman" w:hAnsi="Times New Roman" w:eastAsia="宋体" w:cs="Times New Roman"/>
                <w:b/>
                <w:bCs/>
                <w:color w:val="auto"/>
                <w:highlight w:val="none"/>
              </w:rPr>
              <w:t>其</w:t>
            </w:r>
            <w:r>
              <w:rPr>
                <w:b/>
                <w:bCs/>
                <w:color w:val="auto"/>
                <w:highlight w:val="none"/>
              </w:rPr>
              <w:t>他评审</w:t>
            </w:r>
            <w:r>
              <w:rPr>
                <w:rFonts w:hint="eastAsia"/>
                <w:b/>
                <w:bCs/>
                <w:color w:val="auto"/>
                <w:highlight w:val="none"/>
              </w:rPr>
              <w:t>要素</w:t>
            </w:r>
            <w:r>
              <w:rPr>
                <w:b/>
                <w:bCs/>
                <w:color w:val="auto"/>
                <w:highlight w:val="none"/>
              </w:rPr>
              <w:t>的</w:t>
            </w:r>
            <w:r>
              <w:rPr>
                <w:b/>
                <w:color w:val="auto"/>
                <w:szCs w:val="21"/>
                <w:highlight w:val="none"/>
              </w:rPr>
              <w:t>，则需额外提供能反映上述业绩内容且签字齐全的施工图或竣工图或加盖该业绩发包人公章的证明材料，否则不予认可。</w:t>
            </w:r>
          </w:p>
        </w:tc>
      </w:tr>
      <w:tr w14:paraId="60706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continue"/>
            <w:tcBorders>
              <w:top w:val="nil"/>
              <w:bottom w:val="single" w:color="auto" w:sz="4" w:space="0"/>
              <w:right w:val="single" w:color="auto" w:sz="4" w:space="0"/>
            </w:tcBorders>
            <w:noWrap w:val="0"/>
            <w:vAlign w:val="center"/>
          </w:tcPr>
          <w:p w14:paraId="7593138F">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nil"/>
              <w:bottom w:val="single" w:color="auto" w:sz="4" w:space="0"/>
              <w:right w:val="single" w:color="auto" w:sz="4" w:space="0"/>
            </w:tcBorders>
            <w:noWrap w:val="0"/>
            <w:vAlign w:val="center"/>
          </w:tcPr>
          <w:p w14:paraId="13AD17A4">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0510E3A8">
            <w:pPr>
              <w:spacing w:line="4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联合体投标人（如有）</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47BA6D0B">
            <w:pPr>
              <w:spacing w:line="36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符合第二章“投标人须知”第1.4.1、1.4.2项规定。本工程不接受联合体投标。</w:t>
            </w:r>
          </w:p>
        </w:tc>
      </w:tr>
      <w:tr w14:paraId="0322C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92" w:type="dxa"/>
            <w:vMerge w:val="continue"/>
            <w:tcBorders>
              <w:top w:val="nil"/>
              <w:bottom w:val="single" w:color="auto" w:sz="4" w:space="0"/>
              <w:right w:val="single" w:color="auto" w:sz="4" w:space="0"/>
            </w:tcBorders>
            <w:noWrap w:val="0"/>
            <w:vAlign w:val="center"/>
          </w:tcPr>
          <w:p w14:paraId="2A2E35B7">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nil"/>
              <w:bottom w:val="single" w:color="auto" w:sz="4" w:space="0"/>
              <w:right w:val="single" w:color="auto" w:sz="4" w:space="0"/>
            </w:tcBorders>
            <w:noWrap w:val="0"/>
            <w:vAlign w:val="center"/>
          </w:tcPr>
          <w:p w14:paraId="70919E5E">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43B70980">
            <w:pPr>
              <w:spacing w:line="4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其他禁止性情形</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1F1DC4DA">
            <w:pPr>
              <w:spacing w:line="3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无第二章“投标人须知”第1.4.3项规定的任一项情形。</w:t>
            </w:r>
          </w:p>
        </w:tc>
      </w:tr>
      <w:tr w14:paraId="26AB0A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92" w:type="dxa"/>
            <w:vMerge w:val="continue"/>
            <w:tcBorders>
              <w:top w:val="nil"/>
              <w:bottom w:val="single" w:color="auto" w:sz="4" w:space="0"/>
              <w:right w:val="single" w:color="auto" w:sz="4" w:space="0"/>
            </w:tcBorders>
            <w:noWrap w:val="0"/>
            <w:vAlign w:val="center"/>
          </w:tcPr>
          <w:p w14:paraId="3F610C27">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nil"/>
              <w:bottom w:val="single" w:color="auto" w:sz="4" w:space="0"/>
              <w:right w:val="single" w:color="auto" w:sz="4" w:space="0"/>
            </w:tcBorders>
            <w:noWrap w:val="0"/>
            <w:vAlign w:val="center"/>
          </w:tcPr>
          <w:p w14:paraId="075E5949">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7934F0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158842A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符合第二章“投标人须知”第1.4.1项规定的其他要求。</w:t>
            </w:r>
          </w:p>
        </w:tc>
      </w:tr>
      <w:tr w14:paraId="3F0FC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492" w:type="dxa"/>
            <w:vMerge w:val="continue"/>
            <w:tcBorders>
              <w:top w:val="nil"/>
              <w:bottom w:val="single" w:color="auto" w:sz="4" w:space="0"/>
              <w:right w:val="single" w:color="auto" w:sz="4" w:space="0"/>
            </w:tcBorders>
            <w:noWrap w:val="0"/>
            <w:vAlign w:val="center"/>
          </w:tcPr>
          <w:p w14:paraId="036E28B4">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nil"/>
              <w:bottom w:val="single" w:color="auto" w:sz="4" w:space="0"/>
              <w:right w:val="single" w:color="auto" w:sz="4" w:space="0"/>
            </w:tcBorders>
            <w:noWrap w:val="0"/>
            <w:vAlign w:val="center"/>
          </w:tcPr>
          <w:p w14:paraId="561E3ADE">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EA5D598">
            <w:pPr>
              <w:spacing w:line="440" w:lineRule="exact"/>
              <w:jc w:val="center"/>
              <w:textAlignment w:val="center"/>
              <w:rPr>
                <w:rFonts w:hint="eastAsia" w:ascii="宋体" w:hAnsi="宋体" w:cs="宋体"/>
                <w:color w:val="auto"/>
                <w:szCs w:val="21"/>
                <w:highlight w:val="none"/>
              </w:rPr>
            </w:pPr>
            <w:r>
              <w:rPr>
                <w:rFonts w:hint="eastAsia" w:ascii="宋体" w:hAnsi="宋体"/>
                <w:color w:val="auto"/>
                <w:szCs w:val="21"/>
                <w:highlight w:val="none"/>
                <w:lang w:bidi="ar"/>
              </w:rPr>
              <w:t>动态监管查询结果</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39ECCD75">
            <w:pPr>
              <w:spacing w:line="360" w:lineRule="exact"/>
              <w:jc w:val="center"/>
              <w:textAlignment w:val="center"/>
              <w:rPr>
                <w:rFonts w:hint="eastAsia" w:ascii="宋体" w:hAnsi="宋体" w:cs="宋体"/>
                <w:color w:val="auto"/>
                <w:szCs w:val="21"/>
                <w:highlight w:val="none"/>
              </w:rPr>
            </w:pPr>
            <w:r>
              <w:rPr>
                <w:rFonts w:hint="eastAsia" w:ascii="宋体" w:hAnsi="宋体"/>
                <w:color w:val="auto"/>
                <w:szCs w:val="21"/>
                <w:highlight w:val="none"/>
              </w:rPr>
              <w:t>投标人在投标文件递交截止时间当日，建筑业企业资质动态监管结果（指本项目要求的资质）不处于不合格状态。招标人或招标代理机构在投标文件递交截止时间当日，登录“江苏省建筑市场监管与诚信信息一体化平台”，检查投标人的建筑业企业资质动态监管状态，对动态监管处于不合格状态的投标人进行截图保存，提供给评标委员会，资格审查不通过。</w:t>
            </w:r>
          </w:p>
        </w:tc>
      </w:tr>
      <w:tr w14:paraId="5DD0E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492" w:type="dxa"/>
            <w:vMerge w:val="restart"/>
            <w:tcBorders>
              <w:top w:val="single" w:color="auto" w:sz="4" w:space="0"/>
              <w:bottom w:val="single" w:color="auto" w:sz="4" w:space="0"/>
              <w:right w:val="single" w:color="auto" w:sz="4" w:space="0"/>
            </w:tcBorders>
            <w:noWrap w:val="0"/>
            <w:vAlign w:val="center"/>
          </w:tcPr>
          <w:p w14:paraId="23E54D32">
            <w:pPr>
              <w:spacing w:line="4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1261" w:type="dxa"/>
            <w:gridSpan w:val="2"/>
            <w:vMerge w:val="restart"/>
            <w:tcBorders>
              <w:top w:val="single" w:color="auto" w:sz="4" w:space="0"/>
              <w:bottom w:val="single" w:color="auto" w:sz="4" w:space="0"/>
              <w:right w:val="single" w:color="auto" w:sz="4" w:space="0"/>
            </w:tcBorders>
            <w:noWrap w:val="0"/>
            <w:vAlign w:val="center"/>
          </w:tcPr>
          <w:p w14:paraId="47E94B25">
            <w:pPr>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响应性</w:t>
            </w:r>
          </w:p>
          <w:p w14:paraId="135E2C5B">
            <w:pPr>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A0165E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投标内容</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34819B8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14:paraId="0D528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492" w:type="dxa"/>
            <w:vMerge w:val="continue"/>
            <w:tcBorders>
              <w:top w:val="single" w:color="auto" w:sz="4" w:space="0"/>
              <w:bottom w:val="single" w:color="auto" w:sz="4" w:space="0"/>
              <w:right w:val="single" w:color="auto" w:sz="4" w:space="0"/>
            </w:tcBorders>
            <w:noWrap w:val="0"/>
            <w:vAlign w:val="center"/>
          </w:tcPr>
          <w:p w14:paraId="1E94330E">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single" w:color="auto" w:sz="4" w:space="0"/>
              <w:bottom w:val="single" w:color="auto" w:sz="4" w:space="0"/>
              <w:right w:val="single" w:color="auto" w:sz="4" w:space="0"/>
            </w:tcBorders>
            <w:noWrap w:val="0"/>
            <w:vAlign w:val="center"/>
          </w:tcPr>
          <w:p w14:paraId="13206915">
            <w:pPr>
              <w:spacing w:line="32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6D1AFF6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7BEC6D4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投标函中载明的工期符合第二章“投标人须知”第1.3.2项规定。</w:t>
            </w:r>
          </w:p>
        </w:tc>
      </w:tr>
      <w:tr w14:paraId="3E832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continue"/>
            <w:tcBorders>
              <w:top w:val="single" w:color="auto" w:sz="4" w:space="0"/>
              <w:bottom w:val="single" w:color="auto" w:sz="4" w:space="0"/>
              <w:right w:val="single" w:color="auto" w:sz="4" w:space="0"/>
            </w:tcBorders>
            <w:noWrap w:val="0"/>
            <w:vAlign w:val="center"/>
          </w:tcPr>
          <w:p w14:paraId="599E2559">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single" w:color="auto" w:sz="4" w:space="0"/>
              <w:bottom w:val="single" w:color="auto" w:sz="4" w:space="0"/>
              <w:right w:val="single" w:color="auto" w:sz="4" w:space="0"/>
            </w:tcBorders>
            <w:noWrap w:val="0"/>
            <w:vAlign w:val="center"/>
          </w:tcPr>
          <w:p w14:paraId="50EA7150">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27974F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1463050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投标函中载明的质量符合第二章“投标人须知”第1.3.3项规定。</w:t>
            </w:r>
          </w:p>
        </w:tc>
      </w:tr>
      <w:tr w14:paraId="1B9F1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492" w:type="dxa"/>
            <w:vMerge w:val="continue"/>
            <w:tcBorders>
              <w:top w:val="single" w:color="auto" w:sz="4" w:space="0"/>
              <w:bottom w:val="single" w:color="auto" w:sz="4" w:space="0"/>
              <w:right w:val="single" w:color="auto" w:sz="4" w:space="0"/>
            </w:tcBorders>
            <w:noWrap w:val="0"/>
            <w:vAlign w:val="center"/>
          </w:tcPr>
          <w:p w14:paraId="52504C41">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single" w:color="auto" w:sz="4" w:space="0"/>
              <w:bottom w:val="single" w:color="auto" w:sz="4" w:space="0"/>
              <w:right w:val="single" w:color="auto" w:sz="4" w:space="0"/>
            </w:tcBorders>
            <w:noWrap w:val="0"/>
            <w:vAlign w:val="center"/>
          </w:tcPr>
          <w:p w14:paraId="5EBCFC6D">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1144A1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15D4038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2DE51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492" w:type="dxa"/>
            <w:vMerge w:val="continue"/>
            <w:tcBorders>
              <w:top w:val="single" w:color="auto" w:sz="4" w:space="0"/>
              <w:bottom w:val="single" w:color="auto" w:sz="4" w:space="0"/>
              <w:right w:val="single" w:color="auto" w:sz="4" w:space="0"/>
            </w:tcBorders>
            <w:noWrap w:val="0"/>
            <w:vAlign w:val="center"/>
          </w:tcPr>
          <w:p w14:paraId="47EFDF89">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single" w:color="auto" w:sz="4" w:space="0"/>
              <w:bottom w:val="single" w:color="auto" w:sz="4" w:space="0"/>
              <w:right w:val="single" w:color="auto" w:sz="4" w:space="0"/>
            </w:tcBorders>
            <w:noWrap w:val="0"/>
            <w:vAlign w:val="center"/>
          </w:tcPr>
          <w:p w14:paraId="4C379E82">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3221950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41D58AE6">
            <w:pPr>
              <w:spacing w:line="400" w:lineRule="exact"/>
              <w:jc w:val="left"/>
              <w:rPr>
                <w:rFonts w:ascii="宋体" w:hAnsi="宋体"/>
                <w:color w:val="auto"/>
                <w:szCs w:val="21"/>
                <w:highlight w:val="none"/>
              </w:rPr>
            </w:pPr>
            <w:r>
              <w:rPr>
                <w:rFonts w:hint="eastAsia" w:ascii="宋体" w:hAnsi="宋体"/>
                <w:color w:val="auto"/>
                <w:szCs w:val="21"/>
                <w:highlight w:val="none"/>
              </w:rPr>
              <w:t>投标保证金缴纳方式包括现金方式和非现金方式。现金方式包含：银行转账；非现金方式包含：银行保函。各投标人必须以企业法人基本存款账户办理保证金缴纳手续。</w:t>
            </w:r>
          </w:p>
          <w:p w14:paraId="65052C23">
            <w:pPr>
              <w:spacing w:line="400" w:lineRule="exact"/>
              <w:jc w:val="left"/>
              <w:rPr>
                <w:rFonts w:ascii="宋体" w:hAnsi="宋体"/>
                <w:color w:val="auto"/>
                <w:szCs w:val="21"/>
                <w:highlight w:val="none"/>
              </w:rPr>
            </w:pPr>
            <w:r>
              <w:rPr>
                <w:rFonts w:hint="eastAsia" w:ascii="宋体" w:hAnsi="宋体"/>
                <w:color w:val="auto"/>
                <w:szCs w:val="21"/>
                <w:highlight w:val="none"/>
              </w:rPr>
              <w:t>须同时提供以下材料：</w:t>
            </w:r>
          </w:p>
          <w:p w14:paraId="0D722234">
            <w:pPr>
              <w:spacing w:line="400" w:lineRule="exact"/>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现金形式：投标人须在投标文件中提供有效的投标保证金缴纳凭证、基本存款账户证明材料；</w:t>
            </w:r>
            <w:r>
              <w:rPr>
                <w:rFonts w:ascii="宋体" w:hAnsi="宋体"/>
                <w:color w:val="auto"/>
                <w:szCs w:val="21"/>
                <w:highlight w:val="none"/>
              </w:rPr>
              <w:t xml:space="preserve"> </w:t>
            </w:r>
          </w:p>
          <w:p w14:paraId="0D0CA395">
            <w:pPr>
              <w:spacing w:line="400" w:lineRule="exact"/>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非现金形式：</w:t>
            </w:r>
          </w:p>
          <w:p w14:paraId="4362F582">
            <w:pPr>
              <w:spacing w:line="400" w:lineRule="exact"/>
              <w:ind w:firstLine="422" w:firstLineChars="200"/>
              <w:jc w:val="left"/>
              <w:rPr>
                <w:rFonts w:hint="eastAsia" w:cs="宋体"/>
                <w:b/>
                <w:bCs/>
                <w:color w:val="auto"/>
                <w:szCs w:val="21"/>
                <w:highlight w:val="none"/>
                <w:lang w:bidi="ar"/>
              </w:rPr>
            </w:pPr>
            <w:r>
              <w:rPr>
                <w:rFonts w:hint="eastAsia" w:cs="宋体"/>
                <w:b/>
                <w:bCs/>
                <w:color w:val="auto"/>
                <w:szCs w:val="21"/>
                <w:highlight w:val="none"/>
              </w:rPr>
              <w:t>①</w:t>
            </w:r>
            <w:r>
              <w:rPr>
                <w:rFonts w:hint="eastAsia" w:cs="宋体"/>
                <w:b/>
                <w:bCs/>
                <w:color w:val="auto"/>
                <w:szCs w:val="21"/>
                <w:highlight w:val="none"/>
                <w:lang w:bidi="ar"/>
              </w:rPr>
              <w:t>银行保函必须为投标人基本存款账户开户银行或其具有开具保函权限的上级银行出具的已生效的</w:t>
            </w:r>
            <w:r>
              <w:rPr>
                <w:rFonts w:hint="eastAsia" w:ascii="宋体" w:hAnsi="宋体" w:cs="宋体"/>
                <w:b/>
                <w:bCs/>
                <w:color w:val="auto"/>
                <w:szCs w:val="21"/>
                <w:highlight w:val="none"/>
                <w:lang w:bidi="ar"/>
              </w:rPr>
              <w:t>不可</w:t>
            </w:r>
            <w:r>
              <w:rPr>
                <w:rFonts w:hint="eastAsia" w:cs="宋体"/>
                <w:b/>
                <w:bCs/>
                <w:color w:val="auto"/>
                <w:szCs w:val="21"/>
                <w:highlight w:val="none"/>
                <w:lang w:bidi="ar"/>
              </w:rPr>
              <w:t>撤销、不可转让的见索即付独立保函（见第八章《见索即付投标保函》）</w:t>
            </w:r>
          </w:p>
          <w:p w14:paraId="780EBFD0">
            <w:pPr>
              <w:pStyle w:val="3"/>
              <w:adjustRightInd w:val="0"/>
              <w:snapToGrid w:val="0"/>
              <w:spacing w:before="0" w:beforeAutospacing="0" w:after="0" w:afterAutospacing="0" w:line="360" w:lineRule="atLeast"/>
              <w:ind w:firstLine="422" w:firstLineChars="200"/>
              <w:jc w:val="both"/>
              <w:rPr>
                <w:rFonts w:hint="eastAsia" w:cs="宋体"/>
                <w:b/>
                <w:bCs/>
                <w:color w:val="auto"/>
                <w:sz w:val="21"/>
                <w:szCs w:val="21"/>
                <w:highlight w:val="none"/>
                <w:lang w:bidi="ar"/>
              </w:rPr>
            </w:pPr>
            <w:r>
              <w:rPr>
                <w:rFonts w:hint="eastAsia" w:cs="宋体"/>
                <w:b/>
                <w:bCs/>
                <w:color w:val="auto"/>
                <w:sz w:val="21"/>
                <w:szCs w:val="21"/>
                <w:highlight w:val="none"/>
                <w:lang w:bidi="ar"/>
              </w:rPr>
              <w:t>②投标人须在投标文件中放入银行保函扫复印件、基本存款账户证明材料以及保函手续费从投标人的基本存款账户缴纳至出函银行的相关证明资料（包括保函手续费发票、银行支付凭证，出函银行免收保函手续费的，提供出函银行开具的免收凭证）。</w:t>
            </w:r>
          </w:p>
          <w:p w14:paraId="35061AC8">
            <w:pPr>
              <w:spacing w:line="360" w:lineRule="auto"/>
              <w:ind w:firstLine="422" w:firstLineChars="200"/>
              <w:jc w:val="left"/>
              <w:rPr>
                <w:rFonts w:hint="eastAsia" w:ascii="宋体" w:hAnsi="宋体" w:cs="宋体"/>
                <w:color w:val="auto"/>
                <w:szCs w:val="21"/>
                <w:highlight w:val="none"/>
              </w:rPr>
            </w:pPr>
            <w:r>
              <w:rPr>
                <w:rFonts w:hint="eastAsia" w:cs="宋体"/>
                <w:b/>
                <w:bCs/>
                <w:color w:val="auto"/>
                <w:szCs w:val="21"/>
                <w:highlight w:val="none"/>
                <w:lang w:bidi="ar"/>
              </w:rPr>
              <w:t>③银行保函开具对象（受益人）须为南通盛耀置业有限公司，银行保函格式按招标文件格式开具并提供，否则作无效投标处理。</w:t>
            </w:r>
          </w:p>
        </w:tc>
      </w:tr>
      <w:tr w14:paraId="19B20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492" w:type="dxa"/>
            <w:vMerge w:val="continue"/>
            <w:tcBorders>
              <w:top w:val="single" w:color="auto" w:sz="4" w:space="0"/>
              <w:bottom w:val="single" w:color="auto" w:sz="4" w:space="0"/>
              <w:right w:val="single" w:color="auto" w:sz="4" w:space="0"/>
            </w:tcBorders>
            <w:noWrap w:val="0"/>
            <w:vAlign w:val="center"/>
          </w:tcPr>
          <w:p w14:paraId="1E9F7C1B">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single" w:color="auto" w:sz="4" w:space="0"/>
              <w:bottom w:val="single" w:color="auto" w:sz="4" w:space="0"/>
              <w:right w:val="single" w:color="auto" w:sz="4" w:space="0"/>
            </w:tcBorders>
            <w:noWrap w:val="0"/>
            <w:vAlign w:val="center"/>
          </w:tcPr>
          <w:p w14:paraId="2A2A4D62">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E0546D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承诺书</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0CAB3FD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按照招标文件要求提交有效的承诺书。提供诚信承诺书、投标人及拟派项目负责人响应其他要求承诺书、现场勘察和材料品质保证承诺书（格式见招标文件第八章）</w:t>
            </w:r>
          </w:p>
        </w:tc>
      </w:tr>
      <w:tr w14:paraId="069F4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492" w:type="dxa"/>
            <w:vMerge w:val="continue"/>
            <w:tcBorders>
              <w:top w:val="single" w:color="auto" w:sz="4" w:space="0"/>
              <w:bottom w:val="single" w:color="auto" w:sz="4" w:space="0"/>
              <w:right w:val="single" w:color="auto" w:sz="4" w:space="0"/>
            </w:tcBorders>
            <w:noWrap w:val="0"/>
            <w:vAlign w:val="center"/>
          </w:tcPr>
          <w:p w14:paraId="5AAACE0A">
            <w:pPr>
              <w:spacing w:line="440" w:lineRule="exact"/>
              <w:jc w:val="center"/>
              <w:textAlignment w:val="center"/>
              <w:rPr>
                <w:rFonts w:hint="eastAsia" w:ascii="宋体" w:hAnsi="宋体" w:cs="宋体"/>
                <w:color w:val="auto"/>
                <w:szCs w:val="21"/>
                <w:highlight w:val="none"/>
              </w:rPr>
            </w:pPr>
          </w:p>
        </w:tc>
        <w:tc>
          <w:tcPr>
            <w:tcW w:w="1261" w:type="dxa"/>
            <w:gridSpan w:val="2"/>
            <w:vMerge w:val="continue"/>
            <w:tcBorders>
              <w:top w:val="single" w:color="auto" w:sz="4" w:space="0"/>
              <w:bottom w:val="single" w:color="auto" w:sz="4" w:space="0"/>
              <w:right w:val="single" w:color="auto" w:sz="4" w:space="0"/>
            </w:tcBorders>
            <w:noWrap w:val="0"/>
            <w:vAlign w:val="center"/>
          </w:tcPr>
          <w:p w14:paraId="43DF656A">
            <w:pPr>
              <w:spacing w:line="440" w:lineRule="exact"/>
              <w:jc w:val="center"/>
              <w:textAlignment w:val="center"/>
              <w:rPr>
                <w:rFonts w:hint="eastAsia" w:ascii="宋体" w:hAnsi="宋体" w:cs="宋体"/>
                <w:color w:val="auto"/>
                <w:szCs w:val="21"/>
                <w:highlight w:val="none"/>
              </w:rPr>
            </w:pPr>
          </w:p>
        </w:tc>
        <w:tc>
          <w:tcPr>
            <w:tcW w:w="1423" w:type="dxa"/>
            <w:tcBorders>
              <w:top w:val="single" w:color="auto" w:sz="4" w:space="0"/>
              <w:left w:val="single" w:color="auto" w:sz="4" w:space="0"/>
              <w:bottom w:val="single" w:color="auto" w:sz="4" w:space="0"/>
              <w:right w:val="single" w:color="auto" w:sz="4" w:space="0"/>
            </w:tcBorders>
            <w:noWrap w:val="0"/>
            <w:vAlign w:val="center"/>
          </w:tcPr>
          <w:p w14:paraId="791EC97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140" w:type="dxa"/>
            <w:tcBorders>
              <w:top w:val="single" w:color="auto" w:sz="4" w:space="0"/>
              <w:left w:val="single" w:color="auto" w:sz="4" w:space="0"/>
              <w:bottom w:val="single" w:color="auto" w:sz="4" w:space="0"/>
              <w:right w:val="single" w:color="auto" w:sz="4" w:space="0"/>
            </w:tcBorders>
            <w:noWrap w:val="0"/>
            <w:vAlign w:val="center"/>
          </w:tcPr>
          <w:p w14:paraId="44AAF633">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无第三章“评标办法”4.无效标条款所列情形。</w:t>
            </w:r>
          </w:p>
        </w:tc>
      </w:tr>
    </w:tbl>
    <w:p w14:paraId="4F3D6128">
      <w:pPr>
        <w:adjustRightInd w:val="0"/>
        <w:snapToGrid w:val="0"/>
        <w:spacing w:line="240" w:lineRule="auto"/>
        <w:ind w:firstLine="0" w:firstLineChars="0"/>
        <w:jc w:val="left"/>
        <w:rPr>
          <w:rFonts w:hint="eastAsia" w:ascii="宋体" w:hAnsi="宋体" w:eastAsia="宋体" w:cs="宋体"/>
          <w:b/>
          <w:color w:val="auto"/>
          <w:sz w:val="28"/>
          <w:szCs w:val="28"/>
          <w:highlight w:val="none"/>
          <w:u w:val="none"/>
          <w:lang w:val="en-US" w:eastAsia="zh-CN"/>
        </w:rPr>
      </w:pPr>
      <w:r>
        <w:rPr>
          <w:rFonts w:hint="eastAsia" w:ascii="宋体" w:hAnsi="宋体" w:cs="宋体"/>
          <w:b/>
          <w:color w:val="auto"/>
          <w:sz w:val="28"/>
          <w:szCs w:val="28"/>
          <w:highlight w:val="none"/>
          <w:u w:val="none"/>
          <w:lang w:val="en-US" w:eastAsia="zh-CN"/>
        </w:rPr>
        <w:t>5.评标办法</w:t>
      </w:r>
    </w:p>
    <w:tbl>
      <w:tblPr>
        <w:tblStyle w:val="4"/>
        <w:tblpPr w:leftFromText="180" w:rightFromText="180" w:vertAnchor="text" w:horzAnchor="page" w:tblpX="1088" w:tblpY="368"/>
        <w:tblOverlap w:val="never"/>
        <w:tblW w:w="1027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8"/>
        <w:gridCol w:w="117"/>
        <w:gridCol w:w="887"/>
        <w:gridCol w:w="184"/>
        <w:gridCol w:w="1327"/>
        <w:gridCol w:w="3835"/>
        <w:gridCol w:w="2839"/>
      </w:tblGrid>
      <w:tr w14:paraId="3E947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277" w:type="dxa"/>
            <w:gridSpan w:val="7"/>
            <w:tcBorders>
              <w:top w:val="single" w:color="auto" w:sz="4" w:space="0"/>
              <w:bottom w:val="single" w:color="auto" w:sz="4" w:space="0"/>
              <w:right w:val="single" w:color="auto" w:sz="4" w:space="0"/>
            </w:tcBorders>
            <w:shd w:val="clear" w:color="auto" w:fill="A4A4A4"/>
            <w:noWrap w:val="0"/>
            <w:vAlign w:val="center"/>
          </w:tcPr>
          <w:p w14:paraId="10DE1671">
            <w:pPr>
              <w:spacing w:line="400" w:lineRule="exact"/>
              <w:jc w:val="center"/>
              <w:rPr>
                <w:color w:val="auto"/>
                <w:highlight w:val="none"/>
              </w:rPr>
            </w:pPr>
            <w:r>
              <w:rPr>
                <w:rFonts w:hint="eastAsia" w:ascii="宋体" w:hAnsi="宋体" w:cs="宋体"/>
                <w:b/>
                <w:color w:val="auto"/>
                <w:szCs w:val="21"/>
                <w:highlight w:val="none"/>
              </w:rPr>
              <w:t>评标入围</w:t>
            </w:r>
          </w:p>
        </w:tc>
      </w:tr>
      <w:tr w14:paraId="4F613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88" w:type="dxa"/>
            <w:tcBorders>
              <w:top w:val="single" w:color="auto" w:sz="4" w:space="0"/>
              <w:bottom w:val="single" w:color="auto" w:sz="4" w:space="0"/>
              <w:right w:val="single" w:color="auto" w:sz="4" w:space="0"/>
            </w:tcBorders>
            <w:noWrap w:val="0"/>
            <w:vAlign w:val="center"/>
          </w:tcPr>
          <w:p w14:paraId="74D20EDB">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1004" w:type="dxa"/>
            <w:gridSpan w:val="2"/>
            <w:tcBorders>
              <w:top w:val="single" w:color="auto" w:sz="4" w:space="0"/>
              <w:bottom w:val="single" w:color="auto" w:sz="4" w:space="0"/>
              <w:right w:val="single" w:color="auto" w:sz="4" w:space="0"/>
            </w:tcBorders>
            <w:noWrap w:val="0"/>
            <w:vAlign w:val="center"/>
          </w:tcPr>
          <w:p w14:paraId="045CD11F">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评标入围条件</w:t>
            </w:r>
          </w:p>
        </w:tc>
        <w:tc>
          <w:tcPr>
            <w:tcW w:w="8185" w:type="dxa"/>
            <w:gridSpan w:val="4"/>
            <w:tcBorders>
              <w:top w:val="single" w:color="auto" w:sz="4" w:space="0"/>
              <w:left w:val="single" w:color="auto" w:sz="4" w:space="0"/>
              <w:bottom w:val="single" w:color="auto" w:sz="4" w:space="0"/>
              <w:right w:val="single" w:color="auto" w:sz="4" w:space="0"/>
            </w:tcBorders>
            <w:noWrap w:val="0"/>
            <w:vAlign w:val="center"/>
          </w:tcPr>
          <w:p w14:paraId="03205DE0">
            <w:pPr>
              <w:spacing w:line="400" w:lineRule="exact"/>
              <w:rPr>
                <w:rFonts w:hint="eastAsia" w:ascii="宋体" w:hAnsi="宋体" w:cs="宋体"/>
                <w:color w:val="auto"/>
                <w:szCs w:val="21"/>
                <w:highlight w:val="none"/>
              </w:rPr>
            </w:pPr>
            <w:r>
              <w:rPr>
                <w:rFonts w:hint="eastAsia"/>
                <w:color w:val="auto"/>
                <w:highlight w:val="none"/>
              </w:rPr>
              <w:t>通过初步评审</w:t>
            </w:r>
          </w:p>
        </w:tc>
      </w:tr>
      <w:tr w14:paraId="32C21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88" w:type="dxa"/>
            <w:tcBorders>
              <w:top w:val="single" w:color="auto" w:sz="4" w:space="0"/>
              <w:bottom w:val="single" w:color="auto" w:sz="4" w:space="0"/>
              <w:right w:val="single" w:color="auto" w:sz="4" w:space="0"/>
            </w:tcBorders>
            <w:noWrap w:val="0"/>
            <w:vAlign w:val="center"/>
          </w:tcPr>
          <w:p w14:paraId="773E2CDF">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004" w:type="dxa"/>
            <w:gridSpan w:val="2"/>
            <w:tcBorders>
              <w:top w:val="single" w:color="auto" w:sz="4" w:space="0"/>
              <w:bottom w:val="single" w:color="auto" w:sz="4" w:space="0"/>
              <w:right w:val="single" w:color="auto" w:sz="4" w:space="0"/>
            </w:tcBorders>
            <w:noWrap w:val="0"/>
            <w:vAlign w:val="center"/>
          </w:tcPr>
          <w:p w14:paraId="3AF445BA">
            <w:pPr>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商务入围标：评标入围方法和数量</w:t>
            </w:r>
          </w:p>
        </w:tc>
        <w:tc>
          <w:tcPr>
            <w:tcW w:w="8185" w:type="dxa"/>
            <w:gridSpan w:val="4"/>
            <w:tcBorders>
              <w:top w:val="single" w:color="auto" w:sz="4" w:space="0"/>
              <w:left w:val="single" w:color="auto" w:sz="4" w:space="0"/>
              <w:bottom w:val="single" w:color="auto" w:sz="4" w:space="0"/>
              <w:right w:val="single" w:color="auto" w:sz="4" w:space="0"/>
            </w:tcBorders>
            <w:noWrap w:val="0"/>
            <w:vAlign w:val="center"/>
          </w:tcPr>
          <w:p w14:paraId="4FDB7785">
            <w:pPr>
              <w:wordWrap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评标入围方法：</w:t>
            </w:r>
          </w:p>
          <w:p w14:paraId="61E5D494">
            <w:pPr>
              <w:wordWrap w:val="0"/>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商务入围标（总分1</w:t>
            </w:r>
            <w:r>
              <w:rPr>
                <w:rFonts w:ascii="宋体" w:hAnsi="宋体" w:cs="宋体"/>
                <w:b/>
                <w:color w:val="auto"/>
                <w:szCs w:val="21"/>
                <w:highlight w:val="none"/>
              </w:rPr>
              <w:t>1</w:t>
            </w:r>
            <w:r>
              <w:rPr>
                <w:rFonts w:hint="eastAsia" w:ascii="宋体" w:hAnsi="宋体" w:cs="宋体"/>
                <w:b/>
                <w:color w:val="auto"/>
                <w:szCs w:val="21"/>
                <w:highlight w:val="none"/>
              </w:rPr>
              <w:t>分）：项目负责人答辩（9分）+企业类似工程业绩（2分）</w:t>
            </w:r>
          </w:p>
          <w:p w14:paraId="7519D09B">
            <w:pPr>
              <w:wordWrap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（项目负责人答辩得分+企业类似工程业绩得分）≥8分的投标人进入投标报价评审，项目负责人答辩得分、企业类似工程业绩得分不带入投标报价评审。</w:t>
            </w:r>
          </w:p>
        </w:tc>
      </w:tr>
      <w:tr w14:paraId="59616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88" w:type="dxa"/>
            <w:tcBorders>
              <w:top w:val="single" w:color="auto" w:sz="4" w:space="0"/>
              <w:bottom w:val="single" w:color="auto" w:sz="4" w:space="0"/>
              <w:right w:val="single" w:color="auto" w:sz="4" w:space="0"/>
            </w:tcBorders>
            <w:noWrap w:val="0"/>
            <w:vAlign w:val="center"/>
          </w:tcPr>
          <w:p w14:paraId="249A1600">
            <w:pPr>
              <w:jc w:val="center"/>
              <w:textAlignment w:val="center"/>
              <w:rPr>
                <w:rFonts w:hint="eastAsia" w:ascii="宋体" w:hAnsi="宋体" w:cs="宋体"/>
                <w:color w:val="auto"/>
                <w:szCs w:val="21"/>
                <w:highlight w:val="none"/>
              </w:rPr>
            </w:pPr>
            <w:bookmarkStart w:id="0" w:name="_GoBack"/>
            <w:r>
              <w:rPr>
                <w:rFonts w:hint="eastAsia" w:ascii="宋体" w:hAnsi="宋体" w:cs="宋体"/>
                <w:color w:val="auto"/>
                <w:szCs w:val="21"/>
                <w:highlight w:val="none"/>
              </w:rPr>
              <w:t>2</w:t>
            </w:r>
            <w:r>
              <w:rPr>
                <w:rFonts w:ascii="宋体" w:hAnsi="宋体" w:cs="宋体"/>
                <w:color w:val="auto"/>
                <w:szCs w:val="21"/>
                <w:highlight w:val="none"/>
              </w:rPr>
              <w:t>.2.2.1</w:t>
            </w:r>
          </w:p>
        </w:tc>
        <w:tc>
          <w:tcPr>
            <w:tcW w:w="1004" w:type="dxa"/>
            <w:gridSpan w:val="2"/>
            <w:tcBorders>
              <w:top w:val="single" w:color="auto" w:sz="4" w:space="0"/>
              <w:bottom w:val="single" w:color="auto" w:sz="4" w:space="0"/>
              <w:right w:val="single" w:color="auto" w:sz="4" w:space="0"/>
            </w:tcBorders>
            <w:noWrap w:val="0"/>
            <w:vAlign w:val="center"/>
          </w:tcPr>
          <w:p w14:paraId="0FE6910D">
            <w:pPr>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项目负责人陈述及答辩（9分）</w:t>
            </w:r>
          </w:p>
        </w:tc>
        <w:tc>
          <w:tcPr>
            <w:tcW w:w="8185" w:type="dxa"/>
            <w:gridSpan w:val="4"/>
            <w:tcBorders>
              <w:top w:val="single" w:color="auto" w:sz="4" w:space="0"/>
              <w:left w:val="single" w:color="auto" w:sz="4" w:space="0"/>
              <w:bottom w:val="single" w:color="auto" w:sz="4" w:space="0"/>
              <w:right w:val="single" w:color="auto" w:sz="4" w:space="0"/>
            </w:tcBorders>
            <w:noWrap w:val="0"/>
            <w:vAlign w:val="center"/>
          </w:tcPr>
          <w:p w14:paraId="5772DBCB">
            <w:pPr>
              <w:numPr>
                <w:ilvl w:val="0"/>
                <w:numId w:val="3"/>
              </w:numPr>
              <w:spacing w:line="396" w:lineRule="exact"/>
              <w:ind w:firstLine="420" w:firstLineChars="200"/>
              <w:jc w:val="left"/>
              <w:rPr>
                <w:color w:val="auto"/>
                <w:highlight w:val="none"/>
              </w:rPr>
            </w:pPr>
            <w:r>
              <w:rPr>
                <w:color w:val="auto"/>
                <w:highlight w:val="none"/>
              </w:rPr>
              <w:t>答辩题目共</w:t>
            </w:r>
            <w:r>
              <w:rPr>
                <w:rFonts w:hint="eastAsia"/>
                <w:color w:val="auto"/>
                <w:highlight w:val="none"/>
              </w:rPr>
              <w:t>三</w:t>
            </w:r>
            <w:r>
              <w:rPr>
                <w:color w:val="auto"/>
                <w:highlight w:val="none"/>
              </w:rPr>
              <w:t>道题，满分</w:t>
            </w:r>
            <w:r>
              <w:rPr>
                <w:rFonts w:hint="eastAsia"/>
                <w:color w:val="auto"/>
                <w:highlight w:val="none"/>
              </w:rPr>
              <w:t>9</w:t>
            </w:r>
            <w:r>
              <w:rPr>
                <w:color w:val="auto"/>
                <w:highlight w:val="none"/>
              </w:rPr>
              <w:t>分。针对本项目，由评标委员会设计题目，对拟派项目负责人的专业能力进行考核（答辩内容包括但不限于：为确保达到本项目的质量、进度、安全、造价控制等招标文件载明的目标，在施工、竣工验收、质量保修拟采用的各项技术、管理措施等），评委根据拟派项目负责人的现场答辩情况进行打分，分值区间0-</w:t>
            </w:r>
            <w:r>
              <w:rPr>
                <w:rFonts w:hint="eastAsia"/>
                <w:color w:val="auto"/>
                <w:highlight w:val="none"/>
              </w:rPr>
              <w:t>9</w:t>
            </w:r>
            <w:r>
              <w:rPr>
                <w:color w:val="auto"/>
                <w:highlight w:val="none"/>
              </w:rPr>
              <w:t>分。</w:t>
            </w:r>
          </w:p>
          <w:p w14:paraId="75E004EB">
            <w:pPr>
              <w:adjustRightInd w:val="0"/>
              <w:snapToGrid w:val="0"/>
              <w:spacing w:line="360" w:lineRule="exact"/>
              <w:ind w:right="42" w:rightChars="20"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2、拟派项目负责人在</w:t>
            </w:r>
            <w:r>
              <w:rPr>
                <w:rFonts w:hint="eastAsia" w:ascii="宋体" w:hAnsi="宋体" w:cs="宋体"/>
                <w:b/>
                <w:bCs w:val="0"/>
                <w:color w:val="auto"/>
                <w:szCs w:val="21"/>
                <w:highlight w:val="none"/>
                <w:u w:val="single"/>
              </w:rPr>
              <w:t>2026年</w:t>
            </w:r>
            <w:r>
              <w:rPr>
                <w:rFonts w:hint="eastAsia" w:ascii="宋体" w:hAnsi="宋体" w:cs="宋体"/>
                <w:b/>
                <w:bCs w:val="0"/>
                <w:color w:val="auto"/>
                <w:szCs w:val="21"/>
                <w:highlight w:val="none"/>
                <w:u w:val="single"/>
                <w:lang w:val="en-US" w:eastAsia="zh-CN"/>
              </w:rPr>
              <w:t>4</w:t>
            </w:r>
            <w:r>
              <w:rPr>
                <w:rFonts w:hint="eastAsia" w:ascii="宋体" w:hAnsi="宋体" w:cs="宋体"/>
                <w:b/>
                <w:bCs w:val="0"/>
                <w:color w:val="auto"/>
                <w:szCs w:val="21"/>
                <w:highlight w:val="none"/>
                <w:u w:val="single"/>
              </w:rPr>
              <w:t>月</w:t>
            </w:r>
            <w:r>
              <w:rPr>
                <w:rFonts w:hint="eastAsia" w:ascii="宋体" w:hAnsi="宋体" w:cs="宋体"/>
                <w:b/>
                <w:bCs w:val="0"/>
                <w:color w:val="auto"/>
                <w:szCs w:val="21"/>
                <w:highlight w:val="none"/>
                <w:u w:val="single"/>
                <w:lang w:val="en-US" w:eastAsia="zh-CN"/>
              </w:rPr>
              <w:t>14</w:t>
            </w:r>
            <w:r>
              <w:rPr>
                <w:rFonts w:hint="eastAsia" w:ascii="宋体" w:hAnsi="宋体" w:cs="宋体"/>
                <w:b/>
                <w:bCs w:val="0"/>
                <w:color w:val="auto"/>
                <w:szCs w:val="21"/>
                <w:highlight w:val="none"/>
                <w:u w:val="single"/>
              </w:rPr>
              <w:t xml:space="preserve"> 日</w:t>
            </w:r>
            <w:r>
              <w:rPr>
                <w:rFonts w:hint="eastAsia" w:ascii="宋体" w:hAnsi="宋体" w:cs="宋体"/>
                <w:b/>
                <w:bCs w:val="0"/>
                <w:color w:val="auto"/>
                <w:szCs w:val="21"/>
                <w:highlight w:val="none"/>
                <w:u w:val="single"/>
                <w:lang w:val="en-US" w:eastAsia="zh-CN"/>
              </w:rPr>
              <w:t>9</w:t>
            </w:r>
            <w:r>
              <w:rPr>
                <w:rFonts w:hint="eastAsia" w:ascii="宋体" w:hAnsi="宋体" w:cs="宋体"/>
                <w:b/>
                <w:bCs w:val="0"/>
                <w:color w:val="auto"/>
                <w:szCs w:val="21"/>
                <w:highlight w:val="none"/>
                <w:u w:val="single"/>
              </w:rPr>
              <w:t>时</w:t>
            </w:r>
            <w:r>
              <w:rPr>
                <w:rFonts w:hint="eastAsia" w:ascii="宋体" w:hAnsi="宋体" w:cs="宋体"/>
                <w:b/>
                <w:bCs w:val="0"/>
                <w:color w:val="auto"/>
                <w:szCs w:val="21"/>
                <w:highlight w:val="none"/>
                <w:u w:val="single"/>
                <w:lang w:val="en-US" w:eastAsia="zh-CN"/>
              </w:rPr>
              <w:t>3</w:t>
            </w:r>
            <w:r>
              <w:rPr>
                <w:rFonts w:hint="eastAsia" w:ascii="宋体" w:hAnsi="宋体" w:cs="宋体"/>
                <w:b/>
                <w:bCs w:val="0"/>
                <w:color w:val="auto"/>
                <w:szCs w:val="21"/>
                <w:highlight w:val="none"/>
                <w:u w:val="single"/>
              </w:rPr>
              <w:t>0分</w:t>
            </w:r>
            <w:r>
              <w:rPr>
                <w:rFonts w:hint="eastAsia" w:ascii="宋体" w:hAnsi="宋体" w:cs="宋体"/>
                <w:bCs/>
                <w:color w:val="auto"/>
                <w:szCs w:val="21"/>
                <w:highlight w:val="none"/>
              </w:rPr>
              <w:t>前到达南通市崇文路1号启瑞广场主楼5楼开标室签到并参加答辩。</w:t>
            </w:r>
          </w:p>
          <w:p w14:paraId="2359E06E">
            <w:pPr>
              <w:adjustRightInd w:val="0"/>
              <w:snapToGrid w:val="0"/>
              <w:spacing w:line="360" w:lineRule="exact"/>
              <w:ind w:right="42" w:rightChars="2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投标人拟派项目负责人在评标环节现场回答评标委员会提出的问题（书面）。</w:t>
            </w:r>
          </w:p>
          <w:p w14:paraId="6CB34851">
            <w:pPr>
              <w:adjustRightInd w:val="0"/>
              <w:snapToGrid w:val="0"/>
              <w:spacing w:line="360" w:lineRule="exact"/>
              <w:ind w:right="42" w:rightChars="20"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53C57DF4">
            <w:pPr>
              <w:adjustRightInd w:val="0"/>
              <w:snapToGrid w:val="0"/>
              <w:spacing w:line="360" w:lineRule="exact"/>
              <w:ind w:right="42" w:rightChars="20"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拟派项目负责人须携带身份证原件、拟派项目负责人委任书原件（格式自拟，加盖投标单位公章）按规定时间、地点签到并参加答辩。拟派项目负责人未携带身份证原件、拟派项目负责人委任书原件或未按规定时间、地点签到、未参加答辩的，则拟派项目负责人答辩不得分。</w:t>
            </w:r>
          </w:p>
          <w:p w14:paraId="1C4BF3AA">
            <w:pPr>
              <w:adjustRightInd w:val="0"/>
              <w:snapToGrid w:val="0"/>
              <w:spacing w:line="360" w:lineRule="exact"/>
              <w:ind w:right="42" w:rightChars="20"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（2）拟派项目负责人服从现场安排。</w:t>
            </w:r>
          </w:p>
          <w:p w14:paraId="6A9994C1">
            <w:pPr>
              <w:adjustRightInd w:val="0"/>
              <w:snapToGrid w:val="0"/>
              <w:spacing w:line="360" w:lineRule="exact"/>
              <w:ind w:right="42" w:rightChars="20"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（3）暗标要求：项目负责人答辩的内容不得出现或暗示可以识别投标单位名称及人员姓名的任何标识。否则，作无效投标处理。</w:t>
            </w:r>
          </w:p>
          <w:p w14:paraId="20066761">
            <w:pPr>
              <w:adjustRightInd w:val="0"/>
              <w:snapToGrid w:val="0"/>
              <w:spacing w:line="360" w:lineRule="exact"/>
              <w:ind w:right="42" w:rightChars="20"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（4）拟派项目负责人现场答辩与资格审查评审可以同步进行，若投标人资格审查不通过的，其拟派项目负责人现场答辩将按无效处理；资格审查不通过的投标人将不再进入后续的评审阶段。</w:t>
            </w:r>
          </w:p>
          <w:p w14:paraId="628C7559">
            <w:pPr>
              <w:spacing w:line="360" w:lineRule="auto"/>
              <w:rPr>
                <w:rFonts w:hint="eastAsia" w:ascii="宋体" w:hAnsi="宋体" w:cs="宋体"/>
                <w:b/>
                <w:color w:val="auto"/>
                <w:kern w:val="0"/>
                <w:szCs w:val="21"/>
                <w:highlight w:val="none"/>
              </w:rPr>
            </w:pPr>
            <w:r>
              <w:rPr>
                <w:rFonts w:hint="eastAsia" w:ascii="宋体" w:hAnsi="宋体" w:cs="宋体"/>
                <w:b/>
                <w:bCs/>
                <w:color w:val="auto"/>
                <w:szCs w:val="21"/>
                <w:highlight w:val="none"/>
              </w:rPr>
              <w:t>（5）如有特殊原因，招标人有权更改答辩方式，投标人不得有任何异议。</w:t>
            </w:r>
          </w:p>
        </w:tc>
      </w:tr>
      <w:bookmarkEnd w:id="0"/>
      <w:tr w14:paraId="1C3D4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88" w:type="dxa"/>
            <w:tcBorders>
              <w:top w:val="single" w:color="auto" w:sz="4" w:space="0"/>
              <w:bottom w:val="single" w:color="auto" w:sz="4" w:space="0"/>
              <w:right w:val="single" w:color="auto" w:sz="4" w:space="0"/>
            </w:tcBorders>
            <w:noWrap w:val="0"/>
            <w:vAlign w:val="center"/>
          </w:tcPr>
          <w:p w14:paraId="09326411">
            <w:pPr>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.2.2.2</w:t>
            </w:r>
          </w:p>
        </w:tc>
        <w:tc>
          <w:tcPr>
            <w:tcW w:w="1004" w:type="dxa"/>
            <w:gridSpan w:val="2"/>
            <w:tcBorders>
              <w:top w:val="single" w:color="auto" w:sz="4" w:space="0"/>
              <w:bottom w:val="single" w:color="auto" w:sz="4" w:space="0"/>
              <w:right w:val="single" w:color="auto" w:sz="4" w:space="0"/>
            </w:tcBorders>
            <w:noWrap w:val="0"/>
            <w:vAlign w:val="center"/>
          </w:tcPr>
          <w:p w14:paraId="19771F63">
            <w:pPr>
              <w:jc w:val="center"/>
              <w:textAlignment w:val="center"/>
              <w:rPr>
                <w:rFonts w:hint="eastAsia" w:ascii="宋体" w:hAnsi="宋体" w:cs="宋体"/>
                <w:color w:val="auto"/>
                <w:kern w:val="0"/>
                <w:szCs w:val="21"/>
                <w:highlight w:val="none"/>
              </w:rPr>
            </w:pPr>
            <w:r>
              <w:rPr>
                <w:rFonts w:hint="eastAsia" w:ascii="宋体" w:hAnsi="宋体" w:cs="宋体"/>
                <w:color w:val="auto"/>
                <w:szCs w:val="21"/>
                <w:highlight w:val="none"/>
              </w:rPr>
              <w:t>企业类似工程业绩（2分）</w:t>
            </w:r>
          </w:p>
        </w:tc>
        <w:tc>
          <w:tcPr>
            <w:tcW w:w="8185" w:type="dxa"/>
            <w:gridSpan w:val="4"/>
            <w:tcBorders>
              <w:top w:val="single" w:color="auto" w:sz="4" w:space="0"/>
              <w:left w:val="single" w:color="auto" w:sz="4" w:space="0"/>
              <w:bottom w:val="single" w:color="auto" w:sz="4" w:space="0"/>
              <w:right w:val="single" w:color="auto" w:sz="4" w:space="0"/>
            </w:tcBorders>
            <w:noWrap w:val="0"/>
            <w:vAlign w:val="center"/>
          </w:tcPr>
          <w:p w14:paraId="60DBB40F">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自</w:t>
            </w:r>
            <w:r>
              <w:rPr>
                <w:rFonts w:hint="eastAsia" w:ascii="宋体" w:hAnsi="宋体" w:cs="宋体"/>
                <w:color w:val="auto"/>
                <w:szCs w:val="21"/>
                <w:highlight w:val="none"/>
              </w:rPr>
              <w:t>2021年4月1日以来（以“竣工验收证明”上的日期为准）承担过单项工程合同金额</w:t>
            </w:r>
            <w:r>
              <w:rPr>
                <w:rFonts w:hint="eastAsia" w:ascii="宋体" w:hAnsi="宋体" w:cs="宋体"/>
                <w:color w:val="auto"/>
                <w:szCs w:val="21"/>
                <w:highlight w:val="none"/>
                <w:lang w:val="en-US" w:eastAsia="zh-CN"/>
              </w:rPr>
              <w:t>290</w:t>
            </w:r>
            <w:r>
              <w:rPr>
                <w:rFonts w:hint="eastAsia" w:ascii="宋体" w:hAnsi="宋体" w:cs="宋体"/>
                <w:color w:val="auto"/>
                <w:szCs w:val="21"/>
                <w:highlight w:val="none"/>
              </w:rPr>
              <w:t>万元及以上住宅项目（不含公寓、厂房及配套用房、仓储建筑、安置保障房、经济适用房、人才政策房等）示范区（展示区）景观绿化工程施工业绩，每提供1个得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分，本项</w:t>
            </w:r>
            <w:r>
              <w:rPr>
                <w:rFonts w:hint="eastAsia" w:ascii="宋体" w:hAnsi="宋体" w:cs="宋体"/>
                <w:color w:val="auto"/>
                <w:szCs w:val="21"/>
                <w:highlight w:val="none"/>
                <w:lang w:val="en-US" w:eastAsia="zh-CN"/>
              </w:rPr>
              <w:t>最多</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D7FBE39">
            <w:pPr>
              <w:spacing w:line="396" w:lineRule="exact"/>
              <w:ind w:left="400"/>
              <w:jc w:val="left"/>
              <w:rPr>
                <w:b/>
                <w:color w:val="auto"/>
                <w:highlight w:val="none"/>
              </w:rPr>
            </w:pPr>
            <w:r>
              <w:rPr>
                <w:b/>
                <w:color w:val="auto"/>
                <w:highlight w:val="none"/>
              </w:rPr>
              <w:t>注：</w:t>
            </w:r>
          </w:p>
          <w:p w14:paraId="6A9DD0DE">
            <w:pPr>
              <w:numPr>
                <w:ilvl w:val="0"/>
                <w:numId w:val="4"/>
              </w:numPr>
              <w:spacing w:line="396" w:lineRule="exact"/>
              <w:jc w:val="left"/>
              <w:rPr>
                <w:b/>
                <w:color w:val="auto"/>
                <w:szCs w:val="21"/>
                <w:highlight w:val="none"/>
              </w:rPr>
            </w:pPr>
            <w:r>
              <w:rPr>
                <w:b/>
                <w:color w:val="auto"/>
                <w:szCs w:val="21"/>
                <w:highlight w:val="none"/>
              </w:rPr>
              <w:t>本项提供业绩与资格审查提供的业绩</w:t>
            </w:r>
            <w:r>
              <w:rPr>
                <w:rFonts w:hint="eastAsia"/>
                <w:b/>
                <w:color w:val="auto"/>
                <w:szCs w:val="21"/>
                <w:highlight w:val="none"/>
                <w:lang w:val="en-US" w:eastAsia="zh-CN"/>
              </w:rPr>
              <w:t>可以</w:t>
            </w:r>
            <w:r>
              <w:rPr>
                <w:rFonts w:hint="eastAsia"/>
                <w:b/>
                <w:color w:val="auto"/>
                <w:szCs w:val="21"/>
                <w:highlight w:val="none"/>
              </w:rPr>
              <w:t>为同一业绩。</w:t>
            </w:r>
          </w:p>
          <w:p w14:paraId="1FAFFF95">
            <w:pPr>
              <w:numPr>
                <w:ilvl w:val="0"/>
                <w:numId w:val="4"/>
              </w:numPr>
              <w:spacing w:line="396" w:lineRule="exact"/>
              <w:jc w:val="left"/>
              <w:rPr>
                <w:b/>
                <w:color w:val="auto"/>
                <w:szCs w:val="21"/>
                <w:highlight w:val="none"/>
              </w:rPr>
            </w:pPr>
            <w:r>
              <w:rPr>
                <w:b/>
                <w:color w:val="auto"/>
                <w:szCs w:val="21"/>
                <w:highlight w:val="none"/>
              </w:rPr>
              <w:t>须同时提供施工合同、竣工验收证明【竣工验收证明是指由建设单位（或监理）组织工程建设各方验收合格，并签署相应的单位工程质量竣工验收记录或者分部工程质量验收记录等验收文件；竣工验收证明须同时有建设单位、监理单位、施工单位盖章。】</w:t>
            </w:r>
            <w:r>
              <w:rPr>
                <w:rFonts w:hint="eastAsia"/>
                <w:b/>
                <w:color w:val="auto"/>
                <w:szCs w:val="21"/>
                <w:highlight w:val="none"/>
                <w:lang w:val="en-US" w:eastAsia="zh-CN"/>
              </w:rPr>
              <w:t>两</w:t>
            </w:r>
            <w:r>
              <w:rPr>
                <w:b/>
                <w:color w:val="auto"/>
                <w:szCs w:val="21"/>
                <w:highlight w:val="none"/>
              </w:rPr>
              <w:t>项证明材料，缺一不可。评审</w:t>
            </w:r>
            <w:r>
              <w:rPr>
                <w:rFonts w:hint="eastAsia"/>
                <w:b/>
                <w:color w:val="auto"/>
                <w:szCs w:val="21"/>
                <w:highlight w:val="none"/>
              </w:rPr>
              <w:t>要素</w:t>
            </w:r>
            <w:r>
              <w:rPr>
                <w:b/>
                <w:color w:val="auto"/>
                <w:szCs w:val="21"/>
                <w:highlight w:val="none"/>
              </w:rPr>
              <w:t>在以上</w:t>
            </w:r>
            <w:r>
              <w:rPr>
                <w:rFonts w:hint="eastAsia"/>
                <w:b/>
                <w:color w:val="auto"/>
                <w:szCs w:val="21"/>
                <w:highlight w:val="none"/>
                <w:lang w:val="en-US" w:eastAsia="zh-CN"/>
              </w:rPr>
              <w:t>两</w:t>
            </w:r>
            <w:r>
              <w:rPr>
                <w:b/>
                <w:color w:val="auto"/>
                <w:szCs w:val="21"/>
                <w:highlight w:val="none"/>
              </w:rPr>
              <w:t>个材料中有不一致的，以时间顺序靠后的材料上体现的为准。</w:t>
            </w:r>
          </w:p>
          <w:p w14:paraId="6E57086D">
            <w:pPr>
              <w:spacing w:line="360" w:lineRule="auto"/>
              <w:ind w:firstLine="422" w:firstLineChars="200"/>
              <w:rPr>
                <w:rFonts w:hint="eastAsia" w:ascii="宋体" w:hAnsi="宋体" w:cs="宋体"/>
                <w:b/>
                <w:color w:val="auto"/>
                <w:kern w:val="0"/>
                <w:szCs w:val="21"/>
                <w:highlight w:val="none"/>
              </w:rPr>
            </w:pPr>
            <w:r>
              <w:rPr>
                <w:b/>
                <w:color w:val="auto"/>
                <w:szCs w:val="21"/>
                <w:highlight w:val="none"/>
              </w:rPr>
              <w:t>上述业绩材料中未体现合同金额、规模、</w:t>
            </w:r>
            <w:r>
              <w:rPr>
                <w:rFonts w:hint="eastAsia" w:ascii="Times New Roman" w:hAnsi="Times New Roman" w:eastAsia="宋体" w:cs="Times New Roman"/>
                <w:b/>
                <w:bCs/>
                <w:color w:val="auto"/>
                <w:highlight w:val="none"/>
                <w:lang w:val="en-US" w:eastAsia="zh-CN"/>
              </w:rPr>
              <w:t>示范区或展示区</w:t>
            </w:r>
            <w:r>
              <w:rPr>
                <w:rFonts w:hint="eastAsia" w:ascii="Times New Roman" w:hAnsi="Times New Roman" w:eastAsia="宋体" w:cs="Times New Roman"/>
                <w:b/>
                <w:bCs/>
                <w:color w:val="auto"/>
                <w:highlight w:val="none"/>
              </w:rPr>
              <w:t>等</w:t>
            </w:r>
            <w:r>
              <w:rPr>
                <w:rFonts w:ascii="Times New Roman" w:hAnsi="Times New Roman" w:eastAsia="宋体" w:cs="Times New Roman"/>
                <w:b/>
                <w:bCs/>
                <w:color w:val="auto"/>
                <w:highlight w:val="none"/>
              </w:rPr>
              <w:t>其</w:t>
            </w:r>
            <w:r>
              <w:rPr>
                <w:b/>
                <w:bCs/>
                <w:color w:val="auto"/>
                <w:highlight w:val="none"/>
              </w:rPr>
              <w:t>他评审</w:t>
            </w:r>
            <w:r>
              <w:rPr>
                <w:rFonts w:hint="eastAsia"/>
                <w:b/>
                <w:bCs/>
                <w:color w:val="auto"/>
                <w:highlight w:val="none"/>
              </w:rPr>
              <w:t>要素</w:t>
            </w:r>
            <w:r>
              <w:rPr>
                <w:b/>
                <w:bCs/>
                <w:color w:val="auto"/>
                <w:highlight w:val="none"/>
              </w:rPr>
              <w:t>的</w:t>
            </w:r>
            <w:r>
              <w:rPr>
                <w:b/>
                <w:color w:val="auto"/>
                <w:szCs w:val="21"/>
                <w:highlight w:val="none"/>
              </w:rPr>
              <w:t>，则需额外提供能反映上述业绩内容且签字齐全的施工图或竣工图或加盖该业绩发包人公章的证明材料，否则不予认可。</w:t>
            </w:r>
          </w:p>
        </w:tc>
      </w:tr>
      <w:tr w14:paraId="36733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277" w:type="dxa"/>
            <w:gridSpan w:val="7"/>
            <w:tcBorders>
              <w:top w:val="single" w:color="auto" w:sz="4" w:space="0"/>
              <w:bottom w:val="single" w:color="auto" w:sz="4" w:space="0"/>
              <w:right w:val="single" w:color="auto" w:sz="4" w:space="0"/>
            </w:tcBorders>
            <w:shd w:val="clear" w:color="auto" w:fill="A6A6A6"/>
            <w:noWrap w:val="0"/>
            <w:vAlign w:val="center"/>
          </w:tcPr>
          <w:p w14:paraId="7860F769">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详细评审</w:t>
            </w:r>
          </w:p>
        </w:tc>
      </w:tr>
      <w:tr w14:paraId="3936A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05" w:type="dxa"/>
            <w:gridSpan w:val="2"/>
            <w:tcBorders>
              <w:top w:val="single" w:color="auto" w:sz="4" w:space="0"/>
              <w:bottom w:val="single" w:color="auto" w:sz="4" w:space="0"/>
              <w:right w:val="single" w:color="auto" w:sz="4" w:space="0"/>
            </w:tcBorders>
            <w:noWrap w:val="0"/>
            <w:vAlign w:val="center"/>
          </w:tcPr>
          <w:p w14:paraId="4FDB8063">
            <w:pPr>
              <w:spacing w:line="44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398" w:type="dxa"/>
            <w:gridSpan w:val="3"/>
            <w:tcBorders>
              <w:top w:val="single" w:color="auto" w:sz="4" w:space="0"/>
              <w:left w:val="single" w:color="auto" w:sz="4" w:space="0"/>
              <w:bottom w:val="single" w:color="auto" w:sz="4" w:space="0"/>
              <w:right w:val="single" w:color="auto" w:sz="4" w:space="0"/>
            </w:tcBorders>
            <w:noWrap w:val="0"/>
            <w:vAlign w:val="center"/>
          </w:tcPr>
          <w:p w14:paraId="0D443C4A">
            <w:pPr>
              <w:spacing w:line="44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674" w:type="dxa"/>
            <w:gridSpan w:val="2"/>
            <w:tcBorders>
              <w:top w:val="single" w:color="auto" w:sz="4" w:space="0"/>
              <w:left w:val="single" w:color="auto" w:sz="4" w:space="0"/>
              <w:bottom w:val="single" w:color="auto" w:sz="4" w:space="0"/>
              <w:right w:val="single" w:color="auto" w:sz="4" w:space="0"/>
            </w:tcBorders>
            <w:noWrap w:val="0"/>
            <w:vAlign w:val="center"/>
          </w:tcPr>
          <w:p w14:paraId="1A78F956">
            <w:pPr>
              <w:spacing w:line="36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7A60F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8" w:hRule="atLeast"/>
        </w:trPr>
        <w:tc>
          <w:tcPr>
            <w:tcW w:w="1205" w:type="dxa"/>
            <w:gridSpan w:val="2"/>
            <w:tcBorders>
              <w:bottom w:val="single" w:color="auto" w:sz="4" w:space="0"/>
              <w:right w:val="single" w:color="auto" w:sz="4" w:space="0"/>
            </w:tcBorders>
            <w:noWrap w:val="0"/>
            <w:vAlign w:val="center"/>
          </w:tcPr>
          <w:p w14:paraId="13B655F1">
            <w:pPr>
              <w:spacing w:line="4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2.3.1</w:t>
            </w:r>
          </w:p>
        </w:tc>
        <w:tc>
          <w:tcPr>
            <w:tcW w:w="2398" w:type="dxa"/>
            <w:gridSpan w:val="3"/>
            <w:tcBorders>
              <w:top w:val="single" w:color="auto" w:sz="4" w:space="0"/>
              <w:left w:val="single" w:color="auto" w:sz="4" w:space="0"/>
              <w:bottom w:val="single" w:color="auto" w:sz="4" w:space="0"/>
              <w:right w:val="single" w:color="auto" w:sz="4" w:space="0"/>
            </w:tcBorders>
            <w:noWrap w:val="0"/>
            <w:vAlign w:val="center"/>
          </w:tcPr>
          <w:p w14:paraId="3EA84E9B">
            <w:pPr>
              <w:spacing w:line="32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分值构成</w:t>
            </w:r>
          </w:p>
        </w:tc>
        <w:tc>
          <w:tcPr>
            <w:tcW w:w="6674" w:type="dxa"/>
            <w:gridSpan w:val="2"/>
            <w:tcBorders>
              <w:top w:val="single" w:color="auto" w:sz="4" w:space="0"/>
              <w:left w:val="single" w:color="auto" w:sz="4" w:space="0"/>
              <w:bottom w:val="single" w:color="auto" w:sz="4" w:space="0"/>
              <w:right w:val="single" w:color="auto" w:sz="4" w:space="0"/>
            </w:tcBorders>
            <w:noWrap w:val="0"/>
            <w:vAlign w:val="center"/>
          </w:tcPr>
          <w:p w14:paraId="2F652188">
            <w:pPr>
              <w:spacing w:line="240" w:lineRule="auto"/>
              <w:rPr>
                <w:rFonts w:hint="eastAsia" w:ascii="宋体" w:hAnsi="宋体" w:cs="宋体"/>
                <w:color w:val="auto"/>
                <w:szCs w:val="21"/>
                <w:highlight w:val="none"/>
              </w:rPr>
            </w:pPr>
            <w:r>
              <w:rPr>
                <w:rFonts w:ascii="Segoe UI Symbol" w:hAnsi="Segoe UI Symbol" w:cs="Segoe UI Symbol"/>
                <w:color w:val="auto"/>
                <w:szCs w:val="21"/>
                <w:highlight w:val="none"/>
              </w:rPr>
              <w:t>☑</w:t>
            </w:r>
            <w:r>
              <w:rPr>
                <w:rFonts w:hint="eastAsia" w:ascii="宋体" w:hAnsi="宋体" w:cs="宋体"/>
                <w:color w:val="auto"/>
                <w:szCs w:val="21"/>
                <w:highlight w:val="none"/>
              </w:rPr>
              <w:t>以投标报价为评审因素</w:t>
            </w:r>
          </w:p>
          <w:p w14:paraId="5B38A65C">
            <w:pPr>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投标报价：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14:paraId="7FE82AC7">
            <w:pPr>
              <w:spacing w:line="240" w:lineRule="auto"/>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以投标报价和信用评价为评审因素</w:t>
            </w:r>
          </w:p>
          <w:p w14:paraId="3E067A4D">
            <w:pPr>
              <w:spacing w:line="24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投标报价：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分</w:t>
            </w:r>
          </w:p>
          <w:p w14:paraId="16417641">
            <w:pPr>
              <w:spacing w:line="24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投标人市场信用评价：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分</w:t>
            </w:r>
          </w:p>
        </w:tc>
      </w:tr>
      <w:tr w14:paraId="347A0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05" w:type="dxa"/>
            <w:gridSpan w:val="2"/>
            <w:tcBorders>
              <w:top w:val="single" w:color="auto" w:sz="4" w:space="0"/>
              <w:bottom w:val="single" w:color="auto" w:sz="4" w:space="0"/>
              <w:right w:val="single" w:color="auto" w:sz="4" w:space="0"/>
            </w:tcBorders>
            <w:noWrap w:val="0"/>
            <w:vAlign w:val="center"/>
          </w:tcPr>
          <w:p w14:paraId="7B528BA9">
            <w:pPr>
              <w:spacing w:line="44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2.3.2</w:t>
            </w:r>
          </w:p>
        </w:tc>
        <w:tc>
          <w:tcPr>
            <w:tcW w:w="2398" w:type="dxa"/>
            <w:gridSpan w:val="3"/>
            <w:tcBorders>
              <w:top w:val="single" w:color="auto" w:sz="4" w:space="0"/>
              <w:left w:val="single" w:color="auto" w:sz="4" w:space="0"/>
              <w:bottom w:val="single" w:color="auto" w:sz="4" w:space="0"/>
              <w:right w:val="single" w:color="auto" w:sz="4" w:space="0"/>
            </w:tcBorders>
            <w:noWrap w:val="0"/>
            <w:vAlign w:val="center"/>
          </w:tcPr>
          <w:p w14:paraId="5880D8F4">
            <w:pPr>
              <w:jc w:val="center"/>
              <w:rPr>
                <w:rFonts w:hint="eastAsia" w:ascii="宋体" w:hAnsi="宋体" w:cs="宋体"/>
                <w:color w:val="auto"/>
                <w:szCs w:val="21"/>
                <w:highlight w:val="none"/>
              </w:rPr>
            </w:pPr>
            <w:r>
              <w:rPr>
                <w:rFonts w:hint="eastAsia" w:ascii="宋体" w:hAnsi="宋体" w:cs="宋体"/>
                <w:color w:val="auto"/>
                <w:szCs w:val="21"/>
                <w:highlight w:val="none"/>
              </w:rPr>
              <w:t>评标基准价计算方法</w:t>
            </w:r>
          </w:p>
        </w:tc>
        <w:tc>
          <w:tcPr>
            <w:tcW w:w="6674" w:type="dxa"/>
            <w:gridSpan w:val="2"/>
            <w:tcBorders>
              <w:top w:val="single" w:color="auto" w:sz="4" w:space="0"/>
              <w:left w:val="single" w:color="auto" w:sz="4" w:space="0"/>
              <w:bottom w:val="single" w:color="auto" w:sz="4" w:space="0"/>
              <w:right w:val="single" w:color="auto" w:sz="4" w:space="0"/>
            </w:tcBorders>
            <w:noWrap w:val="0"/>
            <w:vAlign w:val="center"/>
          </w:tcPr>
          <w:p w14:paraId="3FA4D22F">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w:t>
            </w:r>
          </w:p>
        </w:tc>
      </w:tr>
      <w:tr w14:paraId="79088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05" w:type="dxa"/>
            <w:gridSpan w:val="2"/>
            <w:tcBorders>
              <w:top w:val="single" w:color="auto" w:sz="4" w:space="0"/>
              <w:bottom w:val="single" w:color="auto" w:sz="4" w:space="0"/>
              <w:right w:val="single" w:color="auto" w:sz="4" w:space="0"/>
            </w:tcBorders>
            <w:noWrap w:val="0"/>
            <w:vAlign w:val="center"/>
          </w:tcPr>
          <w:p w14:paraId="67A78EA6">
            <w:pPr>
              <w:spacing w:line="440" w:lineRule="exact"/>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2.3.3</w:t>
            </w:r>
          </w:p>
        </w:tc>
        <w:tc>
          <w:tcPr>
            <w:tcW w:w="2398" w:type="dxa"/>
            <w:gridSpan w:val="3"/>
            <w:tcBorders>
              <w:top w:val="single" w:color="auto" w:sz="4" w:space="0"/>
              <w:left w:val="single" w:color="auto" w:sz="4" w:space="0"/>
              <w:bottom w:val="single" w:color="auto" w:sz="4" w:space="0"/>
              <w:right w:val="single" w:color="auto" w:sz="4" w:space="0"/>
            </w:tcBorders>
            <w:noWrap w:val="0"/>
            <w:vAlign w:val="center"/>
          </w:tcPr>
          <w:p w14:paraId="3A8E4F82">
            <w:pPr>
              <w:jc w:val="center"/>
              <w:rPr>
                <w:rFonts w:hint="eastAsia"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6674" w:type="dxa"/>
            <w:gridSpan w:val="2"/>
            <w:tcBorders>
              <w:top w:val="single" w:color="auto" w:sz="4" w:space="0"/>
              <w:left w:val="single" w:color="auto" w:sz="4" w:space="0"/>
              <w:bottom w:val="single" w:color="auto" w:sz="4" w:space="0"/>
              <w:right w:val="single" w:color="auto" w:sz="4" w:space="0"/>
            </w:tcBorders>
            <w:noWrap w:val="0"/>
            <w:vAlign w:val="center"/>
          </w:tcPr>
          <w:p w14:paraId="051304F4">
            <w:pPr>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w:t>
            </w:r>
          </w:p>
        </w:tc>
      </w:tr>
      <w:tr w14:paraId="6ABA5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05" w:type="dxa"/>
            <w:gridSpan w:val="2"/>
            <w:tcBorders>
              <w:top w:val="nil"/>
              <w:bottom w:val="single" w:color="auto" w:sz="4" w:space="0"/>
              <w:right w:val="single" w:color="auto" w:sz="4" w:space="0"/>
            </w:tcBorders>
            <w:noWrap w:val="0"/>
            <w:vAlign w:val="center"/>
          </w:tcPr>
          <w:p w14:paraId="5A1AB4A2">
            <w:pPr>
              <w:spacing w:line="44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条款号</w:t>
            </w:r>
          </w:p>
        </w:tc>
        <w:tc>
          <w:tcPr>
            <w:tcW w:w="2398" w:type="dxa"/>
            <w:gridSpan w:val="3"/>
            <w:tcBorders>
              <w:top w:val="single" w:color="auto" w:sz="4" w:space="0"/>
              <w:left w:val="single" w:color="auto" w:sz="4" w:space="0"/>
              <w:bottom w:val="single" w:color="auto" w:sz="4" w:space="0"/>
              <w:right w:val="single" w:color="auto" w:sz="4" w:space="0"/>
            </w:tcBorders>
            <w:noWrap w:val="0"/>
            <w:vAlign w:val="center"/>
          </w:tcPr>
          <w:p w14:paraId="649481D5">
            <w:pPr>
              <w:spacing w:line="44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评分因素</w:t>
            </w:r>
          </w:p>
        </w:tc>
        <w:tc>
          <w:tcPr>
            <w:tcW w:w="3835" w:type="dxa"/>
            <w:tcBorders>
              <w:top w:val="single" w:color="auto" w:sz="4" w:space="0"/>
              <w:left w:val="single" w:color="auto" w:sz="4" w:space="0"/>
              <w:bottom w:val="single" w:color="auto" w:sz="4" w:space="0"/>
              <w:right w:val="single" w:color="auto" w:sz="4" w:space="0"/>
            </w:tcBorders>
            <w:noWrap w:val="0"/>
            <w:vAlign w:val="center"/>
          </w:tcPr>
          <w:p w14:paraId="607B09B7">
            <w:pPr>
              <w:spacing w:line="360" w:lineRule="exact"/>
              <w:jc w:val="center"/>
              <w:textAlignment w:val="center"/>
              <w:rPr>
                <w:rFonts w:hint="eastAsia" w:ascii="宋体" w:hAnsi="宋体" w:cs="宋体"/>
                <w:color w:val="auto"/>
                <w:szCs w:val="21"/>
                <w:highlight w:val="none"/>
              </w:rPr>
            </w:pPr>
            <w:r>
              <w:rPr>
                <w:rFonts w:hint="eastAsia" w:ascii="宋体" w:hAnsi="宋体" w:cs="宋体"/>
                <w:b/>
                <w:color w:val="auto"/>
                <w:szCs w:val="21"/>
                <w:highlight w:val="none"/>
              </w:rPr>
              <w:t>评分标准</w:t>
            </w:r>
          </w:p>
        </w:tc>
        <w:tc>
          <w:tcPr>
            <w:tcW w:w="2839" w:type="dxa"/>
            <w:tcBorders>
              <w:top w:val="single" w:color="auto" w:sz="4" w:space="0"/>
              <w:left w:val="single" w:color="auto" w:sz="4" w:space="0"/>
              <w:bottom w:val="single" w:color="auto" w:sz="4" w:space="0"/>
              <w:right w:val="single" w:color="auto" w:sz="4" w:space="0"/>
            </w:tcBorders>
            <w:noWrap w:val="0"/>
            <w:vAlign w:val="center"/>
          </w:tcPr>
          <w:p w14:paraId="426103E8">
            <w:pPr>
              <w:spacing w:line="440" w:lineRule="exact"/>
              <w:jc w:val="center"/>
              <w:textAlignment w:val="center"/>
              <w:rPr>
                <w:rFonts w:hint="eastAsia" w:ascii="宋体" w:hAnsi="宋体" w:cs="宋体"/>
                <w:b/>
                <w:color w:val="auto"/>
                <w:szCs w:val="21"/>
                <w:highlight w:val="none"/>
              </w:rPr>
            </w:pPr>
            <w:r>
              <w:rPr>
                <w:rFonts w:hint="eastAsia" w:ascii="宋体" w:hAnsi="宋体" w:cs="宋体"/>
                <w:b/>
                <w:color w:val="auto"/>
                <w:szCs w:val="21"/>
                <w:highlight w:val="none"/>
              </w:rPr>
              <w:t>分值</w:t>
            </w:r>
          </w:p>
        </w:tc>
      </w:tr>
      <w:tr w14:paraId="5FE22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05" w:type="dxa"/>
            <w:gridSpan w:val="2"/>
            <w:tcBorders>
              <w:top w:val="nil"/>
              <w:bottom w:val="nil"/>
              <w:right w:val="single" w:color="auto" w:sz="4" w:space="0"/>
            </w:tcBorders>
            <w:noWrap w:val="0"/>
            <w:vAlign w:val="center"/>
          </w:tcPr>
          <w:p w14:paraId="5B7BCF90">
            <w:pPr>
              <w:spacing w:line="4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2.3.4(1)</w:t>
            </w:r>
          </w:p>
        </w:tc>
        <w:tc>
          <w:tcPr>
            <w:tcW w:w="1071" w:type="dxa"/>
            <w:gridSpan w:val="2"/>
            <w:tcBorders>
              <w:top w:val="single" w:color="auto" w:sz="4" w:space="0"/>
              <w:bottom w:val="single" w:color="auto" w:sz="4" w:space="0"/>
              <w:right w:val="single" w:color="auto" w:sz="4" w:space="0"/>
            </w:tcBorders>
            <w:noWrap w:val="0"/>
            <w:vAlign w:val="center"/>
          </w:tcPr>
          <w:p w14:paraId="722278DD">
            <w:pPr>
              <w:spacing w:line="24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投标报价评分标准</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25A7EBD">
            <w:pPr>
              <w:spacing w:line="4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投标报价评审</w:t>
            </w:r>
          </w:p>
        </w:tc>
        <w:tc>
          <w:tcPr>
            <w:tcW w:w="3835" w:type="dxa"/>
            <w:tcBorders>
              <w:top w:val="single" w:color="auto" w:sz="4" w:space="0"/>
              <w:left w:val="single" w:color="auto" w:sz="4" w:space="0"/>
              <w:bottom w:val="single" w:color="auto" w:sz="4" w:space="0"/>
              <w:right w:val="single" w:color="auto" w:sz="4" w:space="0"/>
            </w:tcBorders>
            <w:noWrap w:val="0"/>
            <w:vAlign w:val="center"/>
          </w:tcPr>
          <w:p w14:paraId="71CD5750">
            <w:pPr>
              <w:spacing w:line="360" w:lineRule="exact"/>
              <w:rPr>
                <w:rFonts w:hint="eastAsia" w:ascii="宋体" w:hAnsi="宋体" w:cs="宋体"/>
                <w:color w:val="auto"/>
                <w:kern w:val="0"/>
                <w:szCs w:val="21"/>
                <w:highlight w:val="none"/>
              </w:rPr>
            </w:pPr>
            <w:r>
              <w:rPr>
                <w:rFonts w:hint="eastAsia" w:ascii="宋体" w:hAnsi="宋体" w:cs="宋体"/>
                <w:color w:val="auto"/>
                <w:szCs w:val="21"/>
                <w:highlight w:val="none"/>
              </w:rPr>
              <w:t>入围投标人中有效投标报价次低的为中标人。</w:t>
            </w:r>
          </w:p>
        </w:tc>
        <w:tc>
          <w:tcPr>
            <w:tcW w:w="2839" w:type="dxa"/>
            <w:tcBorders>
              <w:top w:val="single" w:color="auto" w:sz="4" w:space="0"/>
              <w:left w:val="single" w:color="auto" w:sz="4" w:space="0"/>
              <w:bottom w:val="single" w:color="auto" w:sz="4" w:space="0"/>
              <w:right w:val="single" w:color="auto" w:sz="4" w:space="0"/>
            </w:tcBorders>
            <w:noWrap w:val="0"/>
            <w:vAlign w:val="center"/>
          </w:tcPr>
          <w:p w14:paraId="056EC2B5">
            <w:pPr>
              <w:spacing w:line="440" w:lineRule="exact"/>
              <w:jc w:val="center"/>
              <w:textAlignment w:val="center"/>
              <w:rPr>
                <w:rFonts w:hint="eastAsia" w:ascii="宋体" w:hAnsi="宋体" w:cs="宋体"/>
                <w:color w:val="auto"/>
                <w:szCs w:val="21"/>
                <w:highlight w:val="none"/>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tc>
      </w:tr>
      <w:tr w14:paraId="26278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05" w:type="dxa"/>
            <w:gridSpan w:val="2"/>
            <w:tcBorders>
              <w:top w:val="nil"/>
              <w:bottom w:val="single" w:color="auto" w:sz="4" w:space="0"/>
              <w:right w:val="single" w:color="auto" w:sz="4" w:space="0"/>
            </w:tcBorders>
            <w:noWrap w:val="0"/>
            <w:vAlign w:val="center"/>
          </w:tcPr>
          <w:p w14:paraId="0169C64F">
            <w:pPr>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2.3.4（2）</w:t>
            </w:r>
          </w:p>
        </w:tc>
        <w:tc>
          <w:tcPr>
            <w:tcW w:w="1071" w:type="dxa"/>
            <w:gridSpan w:val="2"/>
            <w:tcBorders>
              <w:top w:val="single" w:color="auto" w:sz="4" w:space="0"/>
              <w:bottom w:val="single" w:color="auto" w:sz="4" w:space="0"/>
              <w:right w:val="single" w:color="auto" w:sz="4" w:space="0"/>
            </w:tcBorders>
            <w:noWrap w:val="0"/>
            <w:vAlign w:val="center"/>
          </w:tcPr>
          <w:p w14:paraId="207D7321">
            <w:pPr>
              <w:spacing w:line="24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投标人市场信用评价评分标准</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599704D">
            <w:pPr>
              <w:spacing w:line="36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信用评价评审</w:t>
            </w:r>
          </w:p>
        </w:tc>
        <w:tc>
          <w:tcPr>
            <w:tcW w:w="3835" w:type="dxa"/>
            <w:tcBorders>
              <w:top w:val="single" w:color="auto" w:sz="4" w:space="0"/>
              <w:left w:val="single" w:color="auto" w:sz="4" w:space="0"/>
              <w:bottom w:val="single" w:color="auto" w:sz="4" w:space="0"/>
              <w:right w:val="single" w:color="auto" w:sz="4" w:space="0"/>
            </w:tcBorders>
            <w:noWrap w:val="0"/>
            <w:vAlign w:val="center"/>
          </w:tcPr>
          <w:p w14:paraId="4318484A">
            <w:pPr>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2839" w:type="dxa"/>
            <w:tcBorders>
              <w:top w:val="single" w:color="auto" w:sz="4" w:space="0"/>
              <w:left w:val="single" w:color="auto" w:sz="4" w:space="0"/>
              <w:bottom w:val="single" w:color="auto" w:sz="4" w:space="0"/>
              <w:right w:val="single" w:color="auto" w:sz="4" w:space="0"/>
            </w:tcBorders>
            <w:noWrap w:val="0"/>
            <w:vAlign w:val="center"/>
          </w:tcPr>
          <w:p w14:paraId="6F2EA9A6">
            <w:pPr>
              <w:spacing w:line="360" w:lineRule="auto"/>
              <w:jc w:val="center"/>
              <w:textAlignment w:val="center"/>
              <w:rPr>
                <w:rFonts w:hint="eastAsia" w:ascii="宋体" w:hAnsi="宋体" w:cs="宋体"/>
                <w:color w:val="auto"/>
                <w:szCs w:val="21"/>
                <w:highlight w:val="none"/>
                <w:u w:val="single"/>
              </w:rPr>
            </w:pP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tc>
      </w:tr>
    </w:tbl>
    <w:p w14:paraId="687ADBCD">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22994"/>
    <w:multiLevelType w:val="multilevel"/>
    <w:tmpl w:val="11022994"/>
    <w:lvl w:ilvl="0" w:tentative="0">
      <w:start w:val="1"/>
      <w:numFmt w:val="decimal"/>
      <w:suff w:val="nothing"/>
      <w:lvlText w:val="（%1）"/>
      <w:lvlJc w:val="left"/>
      <w:pPr>
        <w:ind w:left="0" w:firstLine="4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FC2C159"/>
    <w:multiLevelType w:val="singleLevel"/>
    <w:tmpl w:val="3FC2C159"/>
    <w:lvl w:ilvl="0" w:tentative="0">
      <w:start w:val="4"/>
      <w:numFmt w:val="decimal"/>
      <w:suff w:val="nothing"/>
      <w:lvlText w:val="%1．"/>
      <w:lvlJc w:val="left"/>
    </w:lvl>
  </w:abstractNum>
  <w:abstractNum w:abstractNumId="2">
    <w:nsid w:val="640C601B"/>
    <w:multiLevelType w:val="multilevel"/>
    <w:tmpl w:val="640C601B"/>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69735B05"/>
    <w:multiLevelType w:val="singleLevel"/>
    <w:tmpl w:val="69735B05"/>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B3085"/>
    <w:rsid w:val="72D1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
    <w:name w:val="Normal"/>
    <w:next w:val="7"/>
    <w:qFormat/>
    <w:uiPriority w:val="0"/>
    <w:pPr>
      <w:widowControl w:val="0"/>
      <w:jc w:val="both"/>
    </w:pPr>
    <w:rPr>
      <w:rFonts w:ascii="Calibri" w:hAnsi="Calibri" w:eastAsia="宋体" w:cs="Times New Roman"/>
      <w:kern w:val="2"/>
      <w:sz w:val="21"/>
      <w:szCs w:val="24"/>
      <w:lang w:val="en-US" w:eastAsia="zh-CN" w:bidi="ar-SA"/>
    </w:rPr>
  </w:style>
  <w:style w:type="paragraph" w:customStyle="1" w:styleId="7">
    <w:name w:val="Heading 4"/>
    <w:basedOn w:val="6"/>
    <w:next w:val="6"/>
    <w:qFormat/>
    <w:uiPriority w:val="9"/>
    <w:pPr>
      <w:keepNext/>
      <w:keepLines/>
      <w:numPr>
        <w:ilvl w:val="3"/>
        <w:numId w:val="1"/>
      </w:numPr>
      <w:spacing w:before="120" w:after="120"/>
      <w:outlineLvl w:val="3"/>
    </w:pPr>
    <w:rPr>
      <w:rFonts w:ascii="Cambria" w:hAnsi="Cambria"/>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3484</Words>
  <Characters>3599</Characters>
  <Lines>0</Lines>
  <Paragraphs>0</Paragraphs>
  <TotalTime>2</TotalTime>
  <ScaleCrop>false</ScaleCrop>
  <LinksUpToDate>false</LinksUpToDate>
  <CharactersWithSpaces>3630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2026-03-31T04:39:00Z</dcterms:created>
  <dc:creator>Administrator</dc:creator>
  <cp:lastModifiedBy>红帅阿豆</cp:lastModifiedBy>
  <dcterms:modified xsi:type="dcterms:W3CDTF">2026-04-03T08:43:20Z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eyJoZGlkIjoiNDE0Y2U0NmMxODY4NTY4NWFhZTI1ZDlhZDFiNmQyNDMiLCJ1c2VySWQiOiI4NTYwNDMyMzcifQ==</vt:lpwstr>
  </property>
  <property fmtid="{D5CDD505-2E9C-101B-9397-08002B2CF9AE}" pid="4" name="ICV">
    <vt:lpwstr>13B83F3309CD4DE584E8A92D1BDD4842_13</vt:lpwstr>
  </property>
</Properties>
</file>